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spacing w:line="240" w:lineRule="auto"/>
        <w:ind/>
        <w:outlineLvl w:val="0"/>
        <w:rPr>
          <w:caps w:val="1"/>
        </w:rPr>
      </w:pPr>
      <w:r>
        <w:rPr>
          <w:caps w:val="1"/>
        </w:rPr>
        <w:t>Российская Федерация</w:t>
      </w:r>
    </w:p>
    <w:p w14:paraId="06000000">
      <w:pPr>
        <w:spacing w:line="240" w:lineRule="auto"/>
        <w:ind w:firstLine="0" w:left="0"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07000000">
      <w:pPr>
        <w:pStyle w:val="Style_3"/>
        <w:widowControl w:val="1"/>
        <w:spacing w:line="240" w:lineRule="auto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КУЙБЫШЕВСКий РАЙОН</w:t>
      </w:r>
    </w:p>
    <w:p w14:paraId="08000000">
      <w:pPr>
        <w:pStyle w:val="Style_3"/>
        <w:widowControl w:val="1"/>
        <w:spacing w:line="240" w:lineRule="auto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09000000">
      <w:pPr>
        <w:pStyle w:val="Style_3"/>
        <w:widowControl w:val="1"/>
        <w:spacing w:line="240" w:lineRule="auto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0A000000">
      <w:pPr>
        <w:pStyle w:val="Style_3"/>
        <w:widowControl w:val="1"/>
        <w:spacing w:line="240" w:lineRule="auto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B000000">
      <w:pPr>
        <w:pStyle w:val="Style_3"/>
        <w:widowControl w:val="1"/>
        <w:spacing w:line="240" w:lineRule="auto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0C000000">
      <w:pPr>
        <w:pStyle w:val="Style_3"/>
        <w:widowControl w:val="1"/>
        <w:spacing w:line="240" w:lineRule="auto"/>
        <w:ind w:right="0"/>
        <w:jc w:val="center"/>
        <w:rPr>
          <w:rFonts w:ascii="Times New Roman" w:hAnsi="Times New Roman"/>
          <w:b w:val="0"/>
          <w:caps w:val="1"/>
          <w:sz w:val="26"/>
        </w:rPr>
      </w:pPr>
    </w:p>
    <w:p w14:paraId="0D000000">
      <w:pPr>
        <w:pStyle w:val="Style_3"/>
        <w:widowControl w:val="1"/>
        <w:tabs>
          <w:tab w:leader="none" w:pos="4819" w:val="center"/>
          <w:tab w:leader="none" w:pos="8415" w:val="left"/>
        </w:tabs>
        <w:spacing w:line="240" w:lineRule="auto"/>
        <w:ind w:right="0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ab/>
      </w:r>
      <w:r>
        <w:rPr>
          <w:rFonts w:ascii="Times New Roman" w:hAnsi="Times New Roman"/>
          <w:b w:val="0"/>
          <w:caps w:val="1"/>
          <w:sz w:val="26"/>
        </w:rPr>
        <w:t xml:space="preserve">РЕШЕНИЕ </w:t>
      </w:r>
      <w:r>
        <w:rPr>
          <w:rFonts w:ascii="Times New Roman" w:hAnsi="Times New Roman"/>
          <w:b w:val="0"/>
          <w:caps w:val="1"/>
          <w:sz w:val="26"/>
        </w:rPr>
        <w:tab/>
      </w:r>
    </w:p>
    <w:p w14:paraId="0E000000">
      <w:pPr>
        <w:pStyle w:val="Style_3"/>
        <w:widowControl w:val="1"/>
        <w:spacing w:line="240" w:lineRule="auto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F000000">
      <w:pPr>
        <w:spacing w:line="240" w:lineRule="auto"/>
        <w:ind w:firstLine="0" w:left="0" w:right="-2"/>
        <w:jc w:val="center"/>
        <w:rPr>
          <w:sz w:val="28"/>
        </w:rPr>
      </w:pPr>
      <w:r>
        <w:rPr>
          <w:sz w:val="28"/>
        </w:rPr>
        <w:t xml:space="preserve">х. </w:t>
      </w:r>
      <w:r>
        <w:rPr>
          <w:sz w:val="28"/>
        </w:rPr>
        <w:t>Кринично-Лугский</w:t>
      </w:r>
    </w:p>
    <w:p w14:paraId="10000000">
      <w:pPr>
        <w:tabs>
          <w:tab w:leader="none" w:pos="7288" w:val="left"/>
        </w:tabs>
        <w:spacing w:line="240" w:lineRule="auto"/>
        <w:ind w:firstLine="0" w:left="0" w:right="-2"/>
        <w:jc w:val="left"/>
        <w:rPr>
          <w:sz w:val="28"/>
        </w:rPr>
      </w:pPr>
      <w:r>
        <w:rPr>
          <w:sz w:val="28"/>
        </w:rPr>
        <w:t>07.06.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               </w:t>
      </w:r>
      <w:r>
        <w:rPr>
          <w:sz w:val="28"/>
        </w:rPr>
        <w:t>№  84</w:t>
      </w:r>
      <w:r>
        <w:rPr>
          <w:sz w:val="28"/>
        </w:rPr>
        <w:t xml:space="preserve"> </w:t>
      </w:r>
    </w:p>
    <w:p w14:paraId="11000000">
      <w:pPr>
        <w:spacing w:line="240" w:lineRule="auto"/>
        <w:ind w:firstLine="0" w:left="0" w:right="-2"/>
        <w:jc w:val="center"/>
        <w:rPr>
          <w:sz w:val="28"/>
        </w:rPr>
      </w:pPr>
    </w:p>
    <w:p w14:paraId="12000000">
      <w:pPr>
        <w:spacing w:line="240" w:lineRule="auto"/>
        <w:ind w:firstLine="0" w:left="0" w:right="-2"/>
        <w:jc w:val="center"/>
        <w:rPr>
          <w:sz w:val="28"/>
        </w:rPr>
      </w:pPr>
      <w:bookmarkStart w:id="1" w:name="_GoBack"/>
      <w:r>
        <w:rPr>
          <w:sz w:val="28"/>
        </w:rPr>
        <w:t xml:space="preserve">О внесении изменений в решение Собрания депутатов от 11.12.2020 № 244 </w:t>
      </w:r>
    </w:p>
    <w:p w14:paraId="13000000">
      <w:pPr>
        <w:spacing w:line="240" w:lineRule="auto"/>
        <w:ind w:firstLine="0" w:left="0" w:right="-2"/>
        <w:jc w:val="center"/>
        <w:rPr>
          <w:sz w:val="28"/>
        </w:rPr>
      </w:pPr>
      <w:r>
        <w:rPr>
          <w:sz w:val="28"/>
        </w:rPr>
        <w:t>«Об утверждении Положения о бюджетном процессе в муниципальном образовании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</w:t>
      </w:r>
    </w:p>
    <w:p w14:paraId="14000000">
      <w:pPr>
        <w:spacing w:line="276" w:lineRule="auto"/>
        <w:ind w:firstLine="839" w:left="0"/>
        <w:rPr>
          <w:sz w:val="28"/>
        </w:rPr>
      </w:pPr>
    </w:p>
    <w:p w14:paraId="15000000">
      <w:pPr>
        <w:spacing w:line="240" w:lineRule="auto"/>
        <w:ind/>
        <w:rPr>
          <w:sz w:val="28"/>
        </w:rPr>
      </w:pPr>
      <w:r>
        <w:rPr>
          <w:sz w:val="28"/>
        </w:rPr>
        <w:t xml:space="preserve">На основании протеста прокуратуры Куйбышевского района от 31.05.2023 № 7-27-2023 </w:t>
      </w:r>
      <w:r>
        <w:rPr>
          <w:sz w:val="28"/>
        </w:rPr>
        <w:t xml:space="preserve">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РЕШИЛО:</w:t>
      </w:r>
    </w:p>
    <w:p w14:paraId="16000000">
      <w:pPr>
        <w:spacing w:line="276" w:lineRule="auto"/>
        <w:ind/>
        <w:rPr>
          <w:sz w:val="28"/>
        </w:rPr>
      </w:pPr>
    </w:p>
    <w:p w14:paraId="17000000">
      <w:pPr>
        <w:pStyle w:val="Style_4"/>
        <w:numPr>
          <w:ilvl w:val="0"/>
          <w:numId w:val="1"/>
        </w:numPr>
        <w:spacing w:line="240" w:lineRule="auto"/>
        <w:ind w:firstLine="851" w:left="0"/>
        <w:rPr>
          <w:sz w:val="28"/>
        </w:rPr>
      </w:pPr>
      <w:r>
        <w:rPr>
          <w:sz w:val="28"/>
        </w:rPr>
        <w:t>Внести в</w:t>
      </w:r>
      <w:r>
        <w:rPr>
          <w:sz w:val="28"/>
        </w:rPr>
        <w:t xml:space="preserve"> Приложение решения</w:t>
      </w:r>
      <w:r>
        <w:rPr>
          <w:sz w:val="28"/>
        </w:rPr>
        <w:t xml:space="preserve">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11.12.2020 № 244 </w:t>
      </w:r>
      <w:r>
        <w:rPr>
          <w:sz w:val="28"/>
        </w:rPr>
        <w:t>«Об утверждении Положения о бюджетном процессе в муниципальном образовании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</w:t>
      </w:r>
      <w:r>
        <w:rPr>
          <w:sz w:val="28"/>
        </w:rPr>
        <w:t xml:space="preserve"> следующие изменения:</w:t>
      </w:r>
    </w:p>
    <w:p w14:paraId="18000000">
      <w:pPr>
        <w:pStyle w:val="Style_4"/>
        <w:numPr>
          <w:ilvl w:val="1"/>
          <w:numId w:val="1"/>
        </w:numPr>
        <w:spacing w:line="240" w:lineRule="auto"/>
        <w:ind w:firstLine="851" w:left="0"/>
        <w:rPr>
          <w:sz w:val="28"/>
        </w:rPr>
      </w:pPr>
      <w:r>
        <w:rPr>
          <w:sz w:val="28"/>
        </w:rPr>
        <w:t>Пункт 2 с</w:t>
      </w:r>
      <w:r>
        <w:rPr>
          <w:sz w:val="28"/>
        </w:rPr>
        <w:t>тать</w:t>
      </w:r>
      <w:r>
        <w:rPr>
          <w:sz w:val="28"/>
        </w:rPr>
        <w:t>и 21</w:t>
      </w:r>
      <w:r>
        <w:rPr>
          <w:sz w:val="28"/>
        </w:rPr>
        <w:t xml:space="preserve"> дополнить абзацем следующего содержания:</w:t>
      </w:r>
    </w:p>
    <w:p w14:paraId="19000000">
      <w:pPr>
        <w:pStyle w:val="Style_4"/>
        <w:spacing w:line="240" w:lineRule="auto"/>
        <w:ind w:firstLine="851" w:left="0"/>
        <w:rPr>
          <w:rFonts w:ascii="Times New Roman" w:hAnsi="Times New Roman"/>
          <w:b w:val="0"/>
          <w:sz w:val="28"/>
        </w:rPr>
      </w:pPr>
      <w:r>
        <w:rPr>
          <w:sz w:val="28"/>
        </w:rPr>
        <w:t>«</w:t>
      </w:r>
      <w:r>
        <w:rPr>
          <w:rFonts w:ascii="Times New Roman" w:hAnsi="Times New Roman"/>
          <w:b w:val="0"/>
          <w:sz w:val="28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  <w:r>
        <w:rPr>
          <w:sz w:val="28"/>
        </w:rPr>
        <w:t>»</w:t>
      </w:r>
    </w:p>
    <w:p w14:paraId="1A000000">
      <w:pPr>
        <w:pStyle w:val="Style_4"/>
        <w:numPr>
          <w:ilvl w:val="1"/>
          <w:numId w:val="1"/>
        </w:numPr>
        <w:spacing w:line="240" w:lineRule="auto"/>
        <w:ind w:firstLine="851" w:left="0"/>
        <w:rPr>
          <w:sz w:val="28"/>
        </w:rPr>
      </w:pPr>
      <w:r>
        <w:rPr>
          <w:sz w:val="28"/>
        </w:rPr>
        <w:t>Пункт 2 с</w:t>
      </w:r>
      <w:r>
        <w:rPr>
          <w:sz w:val="28"/>
        </w:rPr>
        <w:t>тать</w:t>
      </w:r>
      <w:r>
        <w:rPr>
          <w:sz w:val="28"/>
        </w:rPr>
        <w:t>и 21</w:t>
      </w:r>
      <w:r>
        <w:rPr>
          <w:sz w:val="28"/>
        </w:rPr>
        <w:t xml:space="preserve"> </w:t>
      </w:r>
      <w:r>
        <w:rPr>
          <w:sz w:val="28"/>
        </w:rPr>
        <w:t>изложить в следующей редакции:</w:t>
      </w:r>
    </w:p>
    <w:p w14:paraId="1B000000">
      <w:pPr>
        <w:pStyle w:val="Style_4"/>
        <w:spacing w:line="240" w:lineRule="auto"/>
        <w:ind w:firstLine="709" w:left="0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2. Составление проекта бюджета сельского поселения основывается </w:t>
      </w:r>
      <w:r>
        <w:rPr>
          <w:sz w:val="28"/>
        </w:rPr>
        <w:t>на</w:t>
      </w:r>
      <w:r>
        <w:rPr>
          <w:sz w:val="28"/>
        </w:rPr>
        <w:t>:</w:t>
      </w:r>
    </w:p>
    <w:p w14:paraId="1C000000">
      <w:pPr>
        <w:spacing w:line="240" w:lineRule="auto"/>
        <w:ind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>положениях</w:t>
      </w:r>
      <w:r>
        <w:rPr>
          <w:sz w:val="28"/>
        </w:rPr>
        <w:t xml:space="preserve"> п</w:t>
      </w:r>
      <w:r>
        <w:rPr>
          <w:sz w:val="28"/>
        </w:rPr>
        <w:t>ослания Президента</w:t>
      </w:r>
      <w:r>
        <w:rPr>
          <w:sz w:val="28"/>
        </w:rPr>
        <w:t xml:space="preserve">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1D000000">
      <w:pPr>
        <w:spacing w:line="240" w:lineRule="auto"/>
        <w:ind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2) </w:t>
      </w:r>
      <w:r>
        <w:rPr>
          <w:rFonts w:ascii="Times New Roman" w:hAnsi="Times New Roman"/>
          <w:b w:val="0"/>
          <w:sz w:val="28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14:paraId="1E000000">
      <w:pPr>
        <w:spacing w:line="240" w:lineRule="auto"/>
        <w:ind/>
        <w:rPr>
          <w:sz w:val="28"/>
        </w:rPr>
      </w:pPr>
      <w:r>
        <w:rPr>
          <w:sz w:val="28"/>
        </w:rPr>
        <w:t xml:space="preserve">3) основных </w:t>
      </w:r>
      <w:r>
        <w:rPr>
          <w:sz w:val="28"/>
        </w:rPr>
        <w:t>направлениях</w:t>
      </w:r>
      <w:r>
        <w:rPr>
          <w:sz w:val="28"/>
        </w:rPr>
        <w:t xml:space="preserve"> бюджетной</w:t>
      </w:r>
      <w:r>
        <w:rPr>
          <w:sz w:val="28"/>
        </w:rPr>
        <w:t xml:space="preserve"> и налоговой политики 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сельского поселения;</w:t>
      </w:r>
    </w:p>
    <w:p w14:paraId="1F000000">
      <w:pPr>
        <w:spacing w:line="240" w:lineRule="auto"/>
        <w:ind/>
        <w:rPr>
          <w:sz w:val="28"/>
        </w:rPr>
      </w:pPr>
      <w:r>
        <w:rPr>
          <w:sz w:val="28"/>
        </w:rPr>
        <w:t xml:space="preserve">5) </w:t>
      </w:r>
      <w:r>
        <w:rPr>
          <w:sz w:val="28"/>
        </w:rPr>
        <w:t>прогнозе</w:t>
      </w:r>
      <w:r>
        <w:rPr>
          <w:sz w:val="28"/>
        </w:rPr>
        <w:t xml:space="preserve"> </w:t>
      </w:r>
      <w:r>
        <w:rPr>
          <w:sz w:val="28"/>
        </w:rPr>
        <w:t>социально-экономического развития</w:t>
      </w:r>
      <w:r>
        <w:rPr>
          <w:sz w:val="28"/>
        </w:rPr>
        <w:t xml:space="preserve"> 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сельского поселения;</w:t>
      </w:r>
    </w:p>
    <w:p w14:paraId="20000000">
      <w:pPr>
        <w:spacing w:line="240" w:lineRule="auto"/>
        <w:ind/>
        <w:rPr>
          <w:sz w:val="28"/>
        </w:rPr>
      </w:pPr>
      <w:r>
        <w:rPr>
          <w:sz w:val="28"/>
        </w:rPr>
        <w:t xml:space="preserve">6) </w:t>
      </w:r>
      <w:r>
        <w:rPr>
          <w:sz w:val="28"/>
        </w:rPr>
        <w:t xml:space="preserve">бюджетном </w:t>
      </w:r>
      <w:r>
        <w:rPr>
          <w:sz w:val="28"/>
        </w:rPr>
        <w:t>прогнозе</w:t>
      </w:r>
      <w:r>
        <w:rPr>
          <w:sz w:val="28"/>
        </w:rPr>
        <w:t xml:space="preserve"> (проекте бюджетного прогноза, проекте изменений бюджетного прогноза) 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сельского поселения на долгосрочный период;</w:t>
      </w:r>
    </w:p>
    <w:p w14:paraId="21000000">
      <w:pPr>
        <w:spacing w:line="240" w:lineRule="auto"/>
        <w:ind/>
        <w:rPr>
          <w:sz w:val="28"/>
        </w:rPr>
      </w:pPr>
      <w:r>
        <w:rPr>
          <w:sz w:val="28"/>
        </w:rPr>
        <w:t xml:space="preserve">7) </w:t>
      </w:r>
      <w:r>
        <w:rPr>
          <w:sz w:val="28"/>
        </w:rPr>
        <w:t xml:space="preserve">муниципальных </w:t>
      </w:r>
      <w:r>
        <w:rPr>
          <w:sz w:val="28"/>
        </w:rPr>
        <w:t>программах</w:t>
      </w:r>
      <w:r>
        <w:rPr>
          <w:sz w:val="28"/>
        </w:rPr>
        <w:t xml:space="preserve"> 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сельского поселения (проектах муниципальных программ 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сельского поселения, проектах изменений указанных программ).</w:t>
      </w:r>
      <w:r>
        <w:rPr>
          <w:sz w:val="28"/>
        </w:rPr>
        <w:t>»;</w:t>
      </w:r>
    </w:p>
    <w:p w14:paraId="22000000">
      <w:pPr>
        <w:spacing w:line="240" w:lineRule="auto"/>
        <w:ind/>
        <w:rPr>
          <w:sz w:val="28"/>
        </w:rPr>
      </w:pPr>
      <w:r>
        <w:rPr>
          <w:sz w:val="28"/>
        </w:rPr>
        <w:t xml:space="preserve">1.3. В пункте 5 статьи 45 исключить слова </w:t>
      </w:r>
    </w:p>
    <w:p w14:paraId="23000000">
      <w:pPr>
        <w:spacing w:line="240" w:lineRule="auto"/>
        <w:ind/>
        <w:rPr>
          <w:sz w:val="28"/>
        </w:rPr>
      </w:pPr>
      <w:r>
        <w:rPr>
          <w:sz w:val="28"/>
        </w:rPr>
        <w:t>«</w:t>
      </w:r>
      <w:r>
        <w:rPr>
          <w:sz w:val="28"/>
        </w:rPr>
        <w:t>о совершении казначейских платежей (далее - распоряжение)</w:t>
      </w:r>
      <w:r>
        <w:rPr>
          <w:sz w:val="28"/>
        </w:rPr>
        <w:t>»</w:t>
      </w:r>
    </w:p>
    <w:p w14:paraId="24000000">
      <w:pPr>
        <w:spacing w:line="240" w:lineRule="auto"/>
        <w:ind/>
        <w:rPr>
          <w:sz w:val="28"/>
        </w:rPr>
      </w:pPr>
      <w:r>
        <w:rPr>
          <w:sz w:val="28"/>
        </w:rPr>
        <w:t xml:space="preserve">1.4.Пункт 5 статьи 45 </w:t>
      </w:r>
      <w:r>
        <w:rPr>
          <w:sz w:val="28"/>
        </w:rPr>
        <w:t>изложить в следующей редакции:</w:t>
      </w:r>
    </w:p>
    <w:p w14:paraId="25000000">
      <w:pPr>
        <w:spacing w:line="240" w:lineRule="auto"/>
        <w:ind/>
        <w:rPr>
          <w:rFonts w:ascii="Times New Roman" w:hAnsi="Times New Roman"/>
          <w:b w:val="0"/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5. </w:t>
      </w:r>
      <w:r>
        <w:rPr>
          <w:sz w:val="28"/>
        </w:rPr>
        <w:t xml:space="preserve">Получатель бюджетных средств подтверждает обязанность оплатить за счет средств бюджета </w:t>
      </w:r>
      <w:r>
        <w:rPr>
          <w:sz w:val="28"/>
        </w:rPr>
        <w:t xml:space="preserve">сельского поселения </w:t>
      </w:r>
      <w:r>
        <w:rPr>
          <w:sz w:val="28"/>
        </w:rPr>
        <w:t>денежные обязательства в соответствии с распоряжениями и иными документами, необходимыми для санкционирования их оплаты, а в случаях, связанных с выполнением оперативно-</w:t>
      </w:r>
      <w:r>
        <w:rPr>
          <w:sz w:val="28"/>
        </w:rPr>
        <w:t>разыскных</w:t>
      </w:r>
      <w:r>
        <w:rPr>
          <w:sz w:val="28"/>
        </w:rPr>
        <w:t xml:space="preserve"> мероприятий, в соответствии с распоряжениями.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26000000">
      <w:pPr>
        <w:pStyle w:val="Style_5"/>
        <w:numPr>
          <w:ilvl w:val="0"/>
          <w:numId w:val="1"/>
        </w:num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Собрания депутатов вступает в силу со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27000000">
      <w:pPr>
        <w:pStyle w:val="Style_6"/>
        <w:numPr>
          <w:ilvl w:val="0"/>
          <w:numId w:val="1"/>
        </w:num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решения возложить на постоянную комиссию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бюджету, налогам и собственности (председатель постоянной комиссии </w:t>
      </w:r>
      <w:r>
        <w:rPr>
          <w:sz w:val="28"/>
        </w:rPr>
        <w:t>Лавришко</w:t>
      </w:r>
      <w:r>
        <w:rPr>
          <w:sz w:val="28"/>
        </w:rPr>
        <w:t xml:space="preserve"> О.В.)</w:t>
      </w:r>
    </w:p>
    <w:p w14:paraId="28000000">
      <w:pPr>
        <w:pStyle w:val="Style_4"/>
        <w:spacing w:line="240" w:lineRule="auto"/>
        <w:ind w:firstLine="851" w:left="0"/>
        <w:rPr>
          <w:sz w:val="28"/>
        </w:rPr>
      </w:pPr>
    </w:p>
    <w:p w14:paraId="29000000">
      <w:pPr>
        <w:spacing w:line="240" w:lineRule="auto"/>
        <w:ind w:firstLine="0" w:left="0"/>
        <w:rPr>
          <w:sz w:val="28"/>
        </w:rPr>
      </w:pPr>
      <w:r>
        <w:rPr>
          <w:sz w:val="28"/>
        </w:rPr>
        <w:t>Заместитель председателя Собрания депутатов</w:t>
      </w:r>
    </w:p>
    <w:p w14:paraId="2A000000">
      <w:pPr>
        <w:tabs>
          <w:tab w:leader="none" w:pos="7797" w:val="left"/>
        </w:tabs>
        <w:spacing w:line="240" w:lineRule="auto"/>
        <w:ind w:firstLine="0" w:left="0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                 С.М. Сасунов </w:t>
      </w:r>
      <w:r>
        <w:rPr>
          <w:sz w:val="28"/>
        </w:rPr>
        <w:t xml:space="preserve"> </w:t>
      </w:r>
      <w:bookmarkEnd w:id="1"/>
    </w:p>
    <w:sectPr>
      <w:headerReference r:id="rId1" w:type="first"/>
      <w:headerReference r:id="rId2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735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hanging="720" w:left="1571"/>
      </w:pPr>
      <w:rPr>
        <w:b w:val="0"/>
      </w:rPr>
    </w:lvl>
    <w:lvl w:ilvl="2">
      <w:start w:val="1"/>
      <w:numFmt w:val="decimal"/>
      <w:lvlText w:val="%1.%2.%3."/>
      <w:lvlJc w:val="left"/>
      <w:pPr>
        <w:ind w:hanging="720" w:left="2062"/>
      </w:pPr>
    </w:lvl>
    <w:lvl w:ilvl="3">
      <w:start w:val="1"/>
      <w:numFmt w:val="decimal"/>
      <w:lvlText w:val="%1.%2.%3.%4."/>
      <w:lvlJc w:val="left"/>
      <w:pPr>
        <w:ind w:hanging="1080" w:left="2913"/>
      </w:pPr>
    </w:lvl>
    <w:lvl w:ilvl="4">
      <w:start w:val="1"/>
      <w:numFmt w:val="decimal"/>
      <w:lvlText w:val="%1.%2.%3.%4.%5."/>
      <w:lvlJc w:val="left"/>
      <w:pPr>
        <w:ind w:hanging="1080" w:left="3404"/>
      </w:pPr>
    </w:lvl>
    <w:lvl w:ilvl="5">
      <w:start w:val="1"/>
      <w:numFmt w:val="decimal"/>
      <w:lvlText w:val="%1.%2.%3.%4.%5.%6."/>
      <w:lvlJc w:val="left"/>
      <w:pPr>
        <w:ind w:hanging="1440" w:left="4255"/>
      </w:pPr>
    </w:lvl>
    <w:lvl w:ilvl="6">
      <w:start w:val="1"/>
      <w:numFmt w:val="decimal"/>
      <w:lvlText w:val="%1.%2.%3.%4.%5.%6.%7."/>
      <w:lvlJc w:val="left"/>
      <w:pPr>
        <w:ind w:hanging="1440" w:left="4746"/>
      </w:pPr>
    </w:lvl>
    <w:lvl w:ilvl="7">
      <w:start w:val="1"/>
      <w:numFmt w:val="decimal"/>
      <w:lvlText w:val="%1.%2.%3.%4.%5.%6.%7.%8."/>
      <w:lvlJc w:val="left"/>
      <w:pPr>
        <w:ind w:hanging="1800" w:left="5597"/>
      </w:pPr>
    </w:lvl>
    <w:lvl w:ilvl="8">
      <w:start w:val="1"/>
      <w:numFmt w:val="decimal"/>
      <w:lvlText w:val="%1.%2.%3.%4.%5.%6.%7.%8.%9."/>
      <w:lvlJc w:val="left"/>
      <w:pPr>
        <w:ind w:hanging="1800" w:left="608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ind w:firstLine="709" w:left="0"/>
      <w:jc w:val="both"/>
    </w:pPr>
    <w:rPr>
      <w:sz w:val="26"/>
    </w:rPr>
  </w:style>
  <w:style w:default="1" w:styleId="Style_7_ch" w:type="character">
    <w:name w:val="Normal"/>
    <w:link w:val="Style_7"/>
    <w:rPr>
      <w:sz w:val="26"/>
    </w:rPr>
  </w:style>
  <w:style w:styleId="Style_6" w:type="paragraph">
    <w:name w:val="Основной текст с отступом 22"/>
    <w:basedOn w:val="Style_7"/>
    <w:link w:val="Style_6_ch"/>
    <w:pPr>
      <w:widowControl w:val="0"/>
      <w:spacing w:after="120" w:line="480" w:lineRule="auto"/>
      <w:ind w:firstLine="0" w:left="283"/>
      <w:jc w:val="center"/>
    </w:pPr>
    <w:rPr>
      <w:color w:val="000000"/>
      <w:sz w:val="24"/>
    </w:rPr>
  </w:style>
  <w:style w:styleId="Style_6_ch" w:type="character">
    <w:name w:val="Основной текст с отступом 22"/>
    <w:basedOn w:val="Style_7_ch"/>
    <w:link w:val="Style_6"/>
    <w:rPr>
      <w:color w:val="000000"/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13" w:type="paragraph">
    <w:name w:val="ConsPlusTextList1"/>
    <w:link w:val="Style_13_ch"/>
    <w:pPr>
      <w:widowControl w:val="0"/>
      <w:ind/>
    </w:pPr>
    <w:rPr>
      <w:sz w:val="24"/>
    </w:rPr>
  </w:style>
  <w:style w:styleId="Style_13_ch" w:type="character">
    <w:name w:val="ConsPlusTextList1"/>
    <w:link w:val="Style_13"/>
    <w:rPr>
      <w:sz w:val="24"/>
    </w:rPr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14" w:type="paragraph">
    <w:name w:val="footer"/>
    <w:basedOn w:val="Style_7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7_ch"/>
    <w:link w:val="Style_14"/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8" w:type="paragraph">
    <w:name w:val="heading 1"/>
    <w:next w:val="Style_7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basedOn w:val="Style_16"/>
    <w:link w:val="Style_19_ch"/>
    <w:rPr>
      <w:color w:val="0000FF"/>
      <w:u w:val="single"/>
    </w:rPr>
  </w:style>
  <w:style w:styleId="Style_19_ch" w:type="character">
    <w:name w:val="Hyperlink"/>
    <w:basedOn w:val="Style_16_ch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7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WW8Num1z7"/>
    <w:link w:val="Style_25_ch"/>
  </w:style>
  <w:style w:styleId="Style_25_ch" w:type="character">
    <w:name w:val="WW8Num1z7"/>
    <w:link w:val="Style_25"/>
  </w:style>
  <w:style w:styleId="Style_26" w:type="paragraph">
    <w:name w:val="toc 5"/>
    <w:next w:val="Style_7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Balloon Text"/>
    <w:basedOn w:val="Style_7"/>
    <w:link w:val="Style_27_ch"/>
    <w:rPr>
      <w:rFonts w:ascii="Tahoma" w:hAnsi="Tahoma"/>
      <w:sz w:val="16"/>
    </w:rPr>
  </w:style>
  <w:style w:styleId="Style_27_ch" w:type="character">
    <w:name w:val="Balloon Text"/>
    <w:basedOn w:val="Style_7_ch"/>
    <w:link w:val="Style_27"/>
    <w:rPr>
      <w:rFonts w:ascii="Tahoma" w:hAnsi="Tahoma"/>
      <w:sz w:val="16"/>
    </w:rPr>
  </w:style>
  <w:style w:styleId="Style_28" w:type="paragraph">
    <w:name w:val="Subtitle"/>
    <w:basedOn w:val="Style_7"/>
    <w:next w:val="Style_7"/>
    <w:link w:val="Style_28_ch"/>
    <w:uiPriority w:val="11"/>
    <w:qFormat/>
    <w:pPr>
      <w:numPr>
        <w:ilvl w:val="1"/>
      </w:numPr>
      <w:ind w:firstLine="709" w:left="0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8_ch" w:type="character">
    <w:name w:val="Subtitle"/>
    <w:basedOn w:val="Style_7_ch"/>
    <w:link w:val="Style_28"/>
    <w:rPr>
      <w:rFonts w:asciiTheme="majorAscii" w:hAnsiTheme="majorHAnsi"/>
      <w:i w:val="1"/>
      <w:color w:themeColor="accent1" w:val="4F81BD"/>
      <w:spacing w:val="15"/>
      <w:sz w:val="24"/>
    </w:rPr>
  </w:style>
  <w:style w:styleId="Style_2" w:type="paragraph">
    <w:name w:val="Title"/>
    <w:basedOn w:val="Style_7"/>
    <w:next w:val="Style_28"/>
    <w:link w:val="Style_2_ch"/>
    <w:uiPriority w:val="10"/>
    <w:qFormat/>
    <w:pPr>
      <w:ind w:firstLine="0" w:left="0"/>
      <w:jc w:val="center"/>
    </w:pPr>
    <w:rPr>
      <w:sz w:val="28"/>
    </w:rPr>
  </w:style>
  <w:style w:styleId="Style_2_ch" w:type="character">
    <w:name w:val="Title"/>
    <w:basedOn w:val="Style_7_ch"/>
    <w:link w:val="Style_2"/>
    <w:rPr>
      <w:sz w:val="28"/>
    </w:rPr>
  </w:style>
  <w:style w:styleId="Style_29" w:type="paragraph">
    <w:name w:val="heading 4"/>
    <w:next w:val="Style_7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7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5" w:type="paragraph">
    <w:name w:val="ConsPlusNormal"/>
    <w:link w:val="Style_5_ch"/>
    <w:pPr>
      <w:widowControl w:val="0"/>
      <w:ind/>
    </w:pPr>
    <w:rPr>
      <w:rFonts w:ascii="Calibri" w:hAnsi="Calibri"/>
    </w:rPr>
  </w:style>
  <w:style w:styleId="Style_5_ch" w:type="character">
    <w:name w:val="ConsPlusNormal"/>
    <w:link w:val="Style_5"/>
    <w:rPr>
      <w:rFonts w:ascii="Calibri" w:hAnsi="Calibri"/>
    </w:rPr>
  </w:style>
  <w:style w:styleId="Style_31" w:type="paragraph">
    <w:name w:val="Знак Знак Знак1 Знак"/>
    <w:basedOn w:val="Style_7"/>
    <w:link w:val="Style_31_ch"/>
    <w:pPr>
      <w:spacing w:afterAutospacing="on" w:beforeAutospacing="on"/>
      <w:ind w:firstLine="0" w:left="0"/>
    </w:pPr>
    <w:rPr>
      <w:rFonts w:ascii="Tahoma" w:hAnsi="Tahoma"/>
      <w:sz w:val="20"/>
    </w:rPr>
  </w:style>
  <w:style w:styleId="Style_31_ch" w:type="character">
    <w:name w:val="Знак Знак Знак1 Знак"/>
    <w:basedOn w:val="Style_7_ch"/>
    <w:link w:val="Style_31"/>
    <w:rPr>
      <w:rFonts w:ascii="Tahoma" w:hAnsi="Tahoma"/>
      <w:sz w:val="20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2023-06-07T06:35:46Z</dcterms:modified>
</cp:coreProperties>
</file>