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C5981" w:rsidRDefault="00C0214F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 w14:textId="77777777" w:rsidR="007C5981" w:rsidRDefault="00C0214F">
      <w:pPr>
        <w:jc w:val="center"/>
        <w:rPr>
          <w:sz w:val="28"/>
        </w:rPr>
      </w:pPr>
      <w:r>
        <w:rPr>
          <w:sz w:val="28"/>
        </w:rPr>
        <w:t xml:space="preserve">к отчету об исполнении плана реализации муниципальной программы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преступности»    </w:t>
      </w:r>
    </w:p>
    <w:p w14:paraId="03000000" w14:textId="0564EEE9" w:rsidR="007C5981" w:rsidRDefault="00C0214F">
      <w:pPr>
        <w:jc w:val="center"/>
        <w:rPr>
          <w:sz w:val="28"/>
        </w:rPr>
      </w:pPr>
      <w:r>
        <w:rPr>
          <w:sz w:val="28"/>
        </w:rPr>
        <w:t xml:space="preserve"> за </w:t>
      </w:r>
      <w:r w:rsidR="00B2436C">
        <w:rPr>
          <w:sz w:val="28"/>
        </w:rPr>
        <w:t>9</w:t>
      </w:r>
      <w:r>
        <w:rPr>
          <w:sz w:val="28"/>
        </w:rPr>
        <w:t xml:space="preserve"> </w:t>
      </w:r>
      <w:r w:rsidR="00B2436C">
        <w:rPr>
          <w:sz w:val="28"/>
        </w:rPr>
        <w:t>месяцев</w:t>
      </w:r>
      <w:r>
        <w:rPr>
          <w:sz w:val="28"/>
        </w:rPr>
        <w:t xml:space="preserve">  2022 г.</w:t>
      </w:r>
    </w:p>
    <w:p w14:paraId="04000000" w14:textId="77777777" w:rsidR="007C5981" w:rsidRDefault="007C5981">
      <w:pPr>
        <w:pStyle w:val="ConsPlusNonformat"/>
        <w:jc w:val="center"/>
        <w:rPr>
          <w:rFonts w:ascii="Times New Roman" w:hAnsi="Times New Roman"/>
          <w:sz w:val="26"/>
        </w:rPr>
      </w:pPr>
    </w:p>
    <w:p w14:paraId="05000000" w14:textId="77777777" w:rsidR="007C5981" w:rsidRDefault="007C5981">
      <w:pPr>
        <w:jc w:val="center"/>
        <w:rPr>
          <w:sz w:val="28"/>
        </w:rPr>
      </w:pPr>
    </w:p>
    <w:p w14:paraId="06000000" w14:textId="77777777" w:rsidR="007C5981" w:rsidRDefault="007C5981">
      <w:pPr>
        <w:jc w:val="both"/>
        <w:rPr>
          <w:sz w:val="28"/>
        </w:rPr>
      </w:pPr>
    </w:p>
    <w:p w14:paraId="07000000" w14:textId="77777777" w:rsidR="007C5981" w:rsidRDefault="00C0214F">
      <w:pPr>
        <w:ind w:left="-567"/>
        <w:jc w:val="both"/>
        <w:rPr>
          <w:sz w:val="28"/>
        </w:rPr>
      </w:pPr>
      <w:r>
        <w:rPr>
          <w:sz w:val="28"/>
        </w:rPr>
        <w:tab/>
        <w:t xml:space="preserve">Муниципальная программа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преступности»    утверждена постановлением Администрации Кринично-Лугского сельского поселения от  23.11.2018 № 136.</w:t>
      </w:r>
    </w:p>
    <w:p w14:paraId="08000000" w14:textId="77777777" w:rsidR="007C5981" w:rsidRDefault="00C0214F">
      <w:pPr>
        <w:ind w:left="-567"/>
        <w:jc w:val="both"/>
        <w:rPr>
          <w:sz w:val="28"/>
        </w:rPr>
      </w:pPr>
      <w:r>
        <w:rPr>
          <w:sz w:val="28"/>
        </w:rPr>
        <w:tab/>
        <w:t>Программа включает 3 подпрограммы:</w:t>
      </w:r>
    </w:p>
    <w:p w14:paraId="09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1. «Профилактика экстремизма и терроризма »</w:t>
      </w:r>
    </w:p>
    <w:p w14:paraId="0A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2 «Профилактика правонарушений и злоупотребление наркотиками»</w:t>
      </w:r>
    </w:p>
    <w:p w14:paraId="0B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3. «Противодействие коррупции»</w:t>
      </w:r>
    </w:p>
    <w:p w14:paraId="0C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</w:t>
      </w:r>
    </w:p>
    <w:p w14:paraId="0D000000" w14:textId="012845F5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  Распоряжением Администрации Кринично-Лугского сельского поселения  № 95 от  27.12.2021 утвержден план реализации муниципальной программы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преступности» на 2022 год.   </w:t>
      </w:r>
      <w:r>
        <w:rPr>
          <w:sz w:val="28"/>
        </w:rPr>
        <w:tab/>
      </w:r>
    </w:p>
    <w:p w14:paraId="0E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В результате анализа по исполнению плана реализации муниципальной подпрограммы «Противодействие коррупции»  установлен факт неосвоенных средств. Причиной является исполнение указа Губернатора Ростовской области от 27.08.2022 по расходованию средств бюджета на первоочередные расходы.</w:t>
      </w:r>
    </w:p>
    <w:p w14:paraId="0F000000" w14:textId="2E667392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На реализацию м</w:t>
      </w:r>
      <w:r w:rsidR="00B2436C">
        <w:rPr>
          <w:sz w:val="28"/>
        </w:rPr>
        <w:t>униципальной программы Кринично-</w:t>
      </w:r>
      <w:bookmarkStart w:id="0" w:name="_GoBack"/>
      <w:bookmarkEnd w:id="0"/>
      <w:r>
        <w:rPr>
          <w:sz w:val="28"/>
        </w:rPr>
        <w:t>Лугского сельского поселения «Обеспечение общественного порядка и противодействие преступности»  предусмотрено финансирование в объеме 2.0 тыс. рублей, в том числе из бюджета поселения 2.0 тыс. рублей. Фактическое исполнение по программе составляет 0,0 тыс. рублей или 0%.</w:t>
      </w:r>
    </w:p>
    <w:p w14:paraId="10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На подпрограммы  «Профилактика правонарушений и злоупотребление наркотиками»  и «Противодействие коррупции»» финансирование не предусмотрено.</w:t>
      </w:r>
    </w:p>
    <w:p w14:paraId="11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12000000" w14:textId="77777777" w:rsidR="007C5981" w:rsidRDefault="007C5981">
      <w:pPr>
        <w:spacing w:line="276" w:lineRule="auto"/>
        <w:ind w:left="-567"/>
        <w:jc w:val="both"/>
        <w:rPr>
          <w:sz w:val="28"/>
        </w:rPr>
      </w:pPr>
    </w:p>
    <w:p w14:paraId="13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ab/>
      </w:r>
    </w:p>
    <w:p w14:paraId="14000000" w14:textId="77777777" w:rsidR="007C5981" w:rsidRDefault="007C5981">
      <w:pPr>
        <w:ind w:left="-567"/>
        <w:jc w:val="both"/>
        <w:rPr>
          <w:sz w:val="28"/>
        </w:rPr>
      </w:pPr>
    </w:p>
    <w:p w14:paraId="15000000" w14:textId="77777777" w:rsidR="007C5981" w:rsidRDefault="00C0214F">
      <w:pPr>
        <w:spacing w:line="276" w:lineRule="auto"/>
        <w:ind w:left="-709" w:firstLine="142"/>
        <w:jc w:val="both"/>
        <w:rPr>
          <w:sz w:val="28"/>
        </w:rPr>
      </w:pPr>
      <w:r>
        <w:rPr>
          <w:sz w:val="28"/>
        </w:rPr>
        <w:tab/>
        <w:t xml:space="preserve"> </w:t>
      </w:r>
    </w:p>
    <w:p w14:paraId="16000000" w14:textId="77777777" w:rsidR="007C5981" w:rsidRDefault="007C5981">
      <w:pPr>
        <w:spacing w:line="276" w:lineRule="auto"/>
        <w:ind w:firstLine="851"/>
        <w:jc w:val="both"/>
        <w:rPr>
          <w:sz w:val="28"/>
        </w:rPr>
      </w:pPr>
    </w:p>
    <w:p w14:paraId="17000000" w14:textId="601CCB8B" w:rsidR="007C5981" w:rsidRDefault="00C0214F">
      <w:pPr>
        <w:spacing w:line="276" w:lineRule="auto"/>
        <w:jc w:val="both"/>
        <w:rPr>
          <w:sz w:val="22"/>
        </w:rPr>
      </w:pPr>
      <w:r>
        <w:rPr>
          <w:sz w:val="28"/>
        </w:rPr>
        <w:t xml:space="preserve">Инспектор ГО ЧС                                                   </w:t>
      </w:r>
      <w:r w:rsidR="00B2436C">
        <w:rPr>
          <w:sz w:val="28"/>
        </w:rPr>
        <w:t>М.В. Лазарев</w:t>
      </w:r>
    </w:p>
    <w:sectPr w:rsidR="007C59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81"/>
    <w:rsid w:val="007C5981"/>
    <w:rsid w:val="00B2436C"/>
    <w:rsid w:val="00C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8">
    <w:name w:val="Выделение жирным"/>
    <w:link w:val="a9"/>
    <w:rPr>
      <w:b/>
    </w:rPr>
  </w:style>
  <w:style w:type="character" w:customStyle="1" w:styleId="a9">
    <w:name w:val="Выделение жирным"/>
    <w:link w:val="a8"/>
    <w:rPr>
      <w:b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2022-08-30T12:22:00Z</dcterms:created>
  <dcterms:modified xsi:type="dcterms:W3CDTF">2022-10-06T10:28:00Z</dcterms:modified>
</cp:coreProperties>
</file>