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FC" w:rsidRDefault="000E0BFC" w:rsidP="000E0BFC">
      <w:pPr>
        <w:keepNext/>
        <w:widowControl/>
        <w:autoSpaceDE/>
        <w:adjustRightInd/>
        <w:spacing w:line="220" w:lineRule="exact"/>
        <w:jc w:val="center"/>
        <w:outlineLvl w:val="0"/>
        <w:rPr>
          <w:rFonts w:asciiTheme="minorHAnsi" w:hAnsiTheme="minorHAnsi"/>
          <w:spacing w:val="38"/>
          <w:sz w:val="28"/>
          <w:szCs w:val="20"/>
        </w:rPr>
      </w:pPr>
    </w:p>
    <w:p w:rsidR="000E0BFC" w:rsidRDefault="000E0BFC" w:rsidP="000E0BFC">
      <w:pPr>
        <w:keepNext/>
        <w:widowControl/>
        <w:autoSpaceDE/>
        <w:adjustRightInd/>
        <w:spacing w:line="220" w:lineRule="exact"/>
        <w:jc w:val="center"/>
        <w:outlineLvl w:val="0"/>
        <w:rPr>
          <w:rFonts w:ascii="AG Souvenir" w:hAnsi="AG Souvenir"/>
          <w:spacing w:val="38"/>
          <w:sz w:val="28"/>
          <w:szCs w:val="20"/>
        </w:rPr>
      </w:pPr>
      <w:r>
        <w:rPr>
          <w:rFonts w:ascii="AG Souvenir" w:hAnsi="AG Souvenir"/>
          <w:spacing w:val="38"/>
          <w:sz w:val="28"/>
          <w:szCs w:val="20"/>
        </w:rPr>
        <w:t>РОССИЙСКАЯ ФЕДЕРАЦИЯ</w:t>
      </w:r>
    </w:p>
    <w:p w:rsidR="000E0BFC" w:rsidRDefault="000E0BFC" w:rsidP="000E0BFC">
      <w:pPr>
        <w:widowControl/>
        <w:autoSpaceDE/>
        <w:adjustRightInd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АДМИНИСТРАЦИЯ  </w:t>
      </w:r>
      <w:r>
        <w:rPr>
          <w:sz w:val="28"/>
          <w:szCs w:val="20"/>
        </w:rPr>
        <w:t xml:space="preserve">КРИНИЧНО-ЛУГСКОГО </w:t>
      </w:r>
      <w:proofErr w:type="gramStart"/>
      <w:r>
        <w:rPr>
          <w:sz w:val="28"/>
          <w:szCs w:val="20"/>
        </w:rPr>
        <w:t>СЕЛЬСКОГО</w:t>
      </w:r>
      <w:proofErr w:type="gramEnd"/>
    </w:p>
    <w:p w:rsidR="000E0BFC" w:rsidRDefault="000E0BFC" w:rsidP="000E0BFC">
      <w:pPr>
        <w:widowControl/>
        <w:autoSpaceDE/>
        <w:adjustRightInd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ПОСЕЛЕНИЯ</w:t>
      </w:r>
    </w:p>
    <w:p w:rsidR="000E0BFC" w:rsidRDefault="000E0BFC" w:rsidP="000E0BFC">
      <w:pPr>
        <w:widowControl/>
        <w:autoSpaceDE/>
        <w:adjustRightInd/>
        <w:jc w:val="center"/>
        <w:rPr>
          <w:sz w:val="28"/>
          <w:szCs w:val="20"/>
        </w:rPr>
      </w:pPr>
    </w:p>
    <w:p w:rsidR="000E0BFC" w:rsidRDefault="000E0BFC" w:rsidP="000E0BFC">
      <w:pPr>
        <w:widowControl/>
        <w:shd w:val="clear" w:color="auto" w:fill="FFFFFF"/>
        <w:autoSpaceDE/>
        <w:adjustRightInd/>
        <w:spacing w:before="100" w:beforeAutospacing="1"/>
        <w:ind w:left="57" w:right="57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ПОСТАНОВЛЕНИЕ</w:t>
      </w:r>
    </w:p>
    <w:p w:rsidR="000E0BFC" w:rsidRDefault="000E0BFC" w:rsidP="000E0BFC">
      <w:pPr>
        <w:widowControl/>
        <w:shd w:val="clear" w:color="auto" w:fill="FFFFFF"/>
        <w:autoSpaceDE/>
        <w:adjustRightInd/>
        <w:spacing w:before="100" w:beforeAutospacing="1"/>
        <w:ind w:left="57" w:right="57"/>
        <w:jc w:val="center"/>
        <w:rPr>
          <w:sz w:val="20"/>
          <w:szCs w:val="20"/>
        </w:rPr>
      </w:pPr>
    </w:p>
    <w:p w:rsidR="000E0BFC" w:rsidRDefault="000E0BFC" w:rsidP="000E0BFC">
      <w:pPr>
        <w:widowControl/>
        <w:shd w:val="clear" w:color="auto" w:fill="FFFFFF"/>
        <w:autoSpaceDE/>
        <w:adjustRightInd/>
        <w:ind w:right="57"/>
        <w:rPr>
          <w:bCs/>
          <w:color w:val="000000"/>
          <w:spacing w:val="15"/>
          <w:sz w:val="28"/>
          <w:szCs w:val="28"/>
        </w:rPr>
      </w:pPr>
      <w:r>
        <w:rPr>
          <w:bCs/>
          <w:color w:val="000000"/>
          <w:spacing w:val="15"/>
          <w:sz w:val="28"/>
          <w:szCs w:val="28"/>
        </w:rPr>
        <w:t xml:space="preserve">     07.07.2021                                                                       № 28                                                                                    </w:t>
      </w:r>
    </w:p>
    <w:p w:rsidR="000E0BFC" w:rsidRDefault="000E0BFC" w:rsidP="000E0BFC">
      <w:pPr>
        <w:widowControl/>
        <w:autoSpaceDE/>
        <w:adjustRightInd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х. Кринично-Лугский</w:t>
      </w:r>
    </w:p>
    <w:p w:rsidR="000E0BFC" w:rsidRDefault="000E0BFC" w:rsidP="000E0BFC">
      <w:pPr>
        <w:widowControl/>
        <w:autoSpaceDE/>
        <w:adjustRightInd/>
        <w:jc w:val="center"/>
        <w:rPr>
          <w:spacing w:val="30"/>
          <w:sz w:val="28"/>
          <w:szCs w:val="28"/>
        </w:rPr>
      </w:pPr>
    </w:p>
    <w:p w:rsidR="000E0BFC" w:rsidRDefault="000E0BFC" w:rsidP="000E0BFC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Style w:val="a3"/>
          <w:b w:val="0"/>
          <w:bCs/>
          <w:color w:val="000000"/>
          <w:sz w:val="28"/>
          <w:szCs w:val="28"/>
        </w:rPr>
        <w:t>Об определении мест массового отдыха (купания)</w:t>
      </w:r>
    </w:p>
    <w:p w:rsidR="000E0BFC" w:rsidRDefault="000E0BFC" w:rsidP="000E0BFC">
      <w:pPr>
        <w:pStyle w:val="a4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пунктами 15, 26 статьи 4 Федерального закона от 6 октября 2003 года № 131-ФЗ «Об общих принципах организации местного самоуправления Российской Федерации», в целях обеспечения безопасности людей на водных объектах</w:t>
      </w:r>
    </w:p>
    <w:p w:rsidR="000E0BFC" w:rsidRDefault="000E0BFC" w:rsidP="000E0BFC">
      <w:pPr>
        <w:widowControl/>
        <w:autoSpaceDE/>
        <w:adjustRightInd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0BFC" w:rsidRDefault="000E0BFC" w:rsidP="000E0BFC">
      <w:pPr>
        <w:widowControl/>
        <w:autoSpaceDE/>
        <w:adjustRightInd/>
        <w:rPr>
          <w:sz w:val="20"/>
          <w:szCs w:val="20"/>
        </w:rPr>
      </w:pPr>
    </w:p>
    <w:p w:rsidR="000E0BFC" w:rsidRDefault="000E0BFC" w:rsidP="000E0BFC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1. Определить местом массового отдыха людей на водных объектах Кринично-Лугского сельского поселения: пруд х. </w:t>
      </w:r>
      <w:proofErr w:type="spellStart"/>
      <w:r>
        <w:rPr>
          <w:sz w:val="28"/>
          <w:szCs w:val="20"/>
        </w:rPr>
        <w:t>Денисово</w:t>
      </w:r>
      <w:proofErr w:type="spellEnd"/>
      <w:r>
        <w:rPr>
          <w:sz w:val="28"/>
          <w:szCs w:val="20"/>
        </w:rPr>
        <w:t>-Николаевка.</w:t>
      </w:r>
    </w:p>
    <w:p w:rsidR="000E0BFC" w:rsidRDefault="000E0BFC" w:rsidP="000E0BFC">
      <w:pPr>
        <w:widowControl/>
        <w:autoSpaceDE/>
        <w:adjustRightInd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C32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Запретить купание </w:t>
      </w:r>
      <w:r>
        <w:rPr>
          <w:color w:val="000000" w:themeColor="text1"/>
          <w:sz w:val="28"/>
          <w:szCs w:val="28"/>
        </w:rPr>
        <w:t>граждан в водоемах, расположенных на территории Кринично-Лугского сельского поселения.</w:t>
      </w:r>
    </w:p>
    <w:p w:rsidR="000E0BFC" w:rsidRDefault="000E0BFC" w:rsidP="000E0BFC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>
        <w:rPr>
          <w:sz w:val="28"/>
          <w:szCs w:val="28"/>
        </w:rPr>
        <w:t xml:space="preserve">3. </w:t>
      </w:r>
      <w:r w:rsidR="005C3265">
        <w:rPr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0E0BFC" w:rsidRDefault="000E0BFC" w:rsidP="000E0BF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Е.Н. Стоянова</w:t>
      </w:r>
    </w:p>
    <w:p w:rsidR="00912C12" w:rsidRDefault="005C3265"/>
    <w:sectPr w:rsidR="0091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D8"/>
    <w:rsid w:val="00051EAD"/>
    <w:rsid w:val="000E0BFC"/>
    <w:rsid w:val="005C3265"/>
    <w:rsid w:val="00CA583E"/>
    <w:rsid w:val="00D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BF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0E0BFC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BF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0E0BF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2021-07-07T06:42:00Z</cp:lastPrinted>
  <dcterms:created xsi:type="dcterms:W3CDTF">2021-07-07T06:45:00Z</dcterms:created>
  <dcterms:modified xsi:type="dcterms:W3CDTF">2021-07-07T08:33:00Z</dcterms:modified>
</cp:coreProperties>
</file>