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center"/>
        <w:rPr>
          <w:sz w:val="28"/>
        </w:rPr>
      </w:pPr>
      <w:r>
        <w:rPr>
          <w:sz w:val="28"/>
        </w:rPr>
        <w:t>РОССИЙСКАЯ ФЕДЕРАЦИЯ</w:t>
      </w:r>
    </w:p>
    <w:p w14:paraId="03000000">
      <w:pPr>
        <w:ind/>
        <w:jc w:val="center"/>
        <w:rPr>
          <w:sz w:val="28"/>
        </w:rPr>
      </w:pPr>
      <w:r>
        <w:rPr>
          <w:sz w:val="28"/>
        </w:rPr>
        <w:t xml:space="preserve">РОСТОВСКАЯ ОБЛАСТЬ </w:t>
      </w:r>
    </w:p>
    <w:p w14:paraId="04000000">
      <w:pPr>
        <w:ind/>
        <w:jc w:val="center"/>
        <w:rPr>
          <w:sz w:val="28"/>
        </w:rPr>
      </w:pPr>
      <w:r>
        <w:rPr>
          <w:sz w:val="28"/>
        </w:rPr>
        <w:t>КУЙБЫШЕВСКИЙ РАЙОН</w:t>
      </w:r>
    </w:p>
    <w:p w14:paraId="05000000">
      <w:pPr>
        <w:ind/>
        <w:jc w:val="center"/>
        <w:rPr>
          <w:sz w:val="28"/>
        </w:rPr>
      </w:pPr>
      <w:r>
        <w:rPr>
          <w:sz w:val="28"/>
        </w:rPr>
        <w:t>МУНИЦИПАЛЬНОЕ ОБРАЗОВАНИЕ</w:t>
      </w:r>
    </w:p>
    <w:p w14:paraId="06000000">
      <w:pPr>
        <w:ind/>
        <w:jc w:val="center"/>
        <w:rPr>
          <w:sz w:val="28"/>
        </w:rPr>
      </w:pPr>
      <w:r>
        <w:rPr>
          <w:sz w:val="28"/>
        </w:rPr>
        <w:t xml:space="preserve"> «КРИНИЧНО-ЛУГСКОЕ СЕЛЬСКОЕ ПОСЕЛЕНИЕ»</w:t>
      </w:r>
    </w:p>
    <w:p w14:paraId="07000000">
      <w:pPr>
        <w:ind/>
        <w:jc w:val="center"/>
        <w:rPr>
          <w:sz w:val="28"/>
        </w:rPr>
      </w:pPr>
    </w:p>
    <w:p w14:paraId="08000000">
      <w:pPr>
        <w:ind/>
        <w:jc w:val="center"/>
        <w:rPr>
          <w:sz w:val="28"/>
        </w:rPr>
      </w:pPr>
      <w:r>
        <w:rPr>
          <w:sz w:val="28"/>
        </w:rPr>
        <w:t>АДМИНИСТРАЦИЯ КРИНИЧНО-ЛУГСКОГО СЕЛЬСКОГО ПОСЕЛЕНИЯ</w:t>
      </w:r>
    </w:p>
    <w:p w14:paraId="09000000">
      <w:pPr>
        <w:ind/>
        <w:jc w:val="center"/>
        <w:rPr>
          <w:b w:val="1"/>
          <w:sz w:val="28"/>
        </w:rPr>
      </w:pPr>
    </w:p>
    <w:p w14:paraId="0A000000">
      <w:pPr>
        <w:ind/>
        <w:jc w:val="center"/>
        <w:rPr>
          <w:sz w:val="28"/>
        </w:rPr>
      </w:pPr>
      <w:r>
        <w:rPr>
          <w:sz w:val="28"/>
        </w:rPr>
        <w:t>ПОСТАНОВЛЕНИЕ</w:t>
      </w:r>
    </w:p>
    <w:p w14:paraId="0B000000">
      <w:pPr>
        <w:ind/>
        <w:jc w:val="center"/>
        <w:rPr>
          <w:b w:val="1"/>
          <w:spacing w:val="38"/>
          <w:sz w:val="28"/>
        </w:rPr>
      </w:pPr>
    </w:p>
    <w:p w14:paraId="0C000000">
      <w:pPr>
        <w:ind w:firstLine="0" w:left="432"/>
        <w:rPr>
          <w:sz w:val="28"/>
        </w:rPr>
      </w:pPr>
      <w:r>
        <w:rPr>
          <w:sz w:val="28"/>
        </w:rPr>
        <w:t xml:space="preserve">08.07.2024                   х. </w:t>
      </w:r>
      <w:r>
        <w:rPr>
          <w:sz w:val="28"/>
        </w:rPr>
        <w:t>Кринично-Лугский</w:t>
      </w:r>
      <w:r>
        <w:rPr>
          <w:sz w:val="28"/>
        </w:rPr>
        <w:t xml:space="preserve">      </w:t>
      </w:r>
      <w:r>
        <w:rPr>
          <w:sz w:val="28"/>
        </w:rPr>
        <w:t xml:space="preserve">                                   №  69</w:t>
      </w:r>
    </w:p>
    <w:p w14:paraId="0D000000">
      <w:pPr>
        <w:ind w:firstLine="0" w:left="432"/>
        <w:rPr>
          <w:sz w:val="28"/>
        </w:rPr>
      </w:pPr>
    </w:p>
    <w:p w14:paraId="0E000000">
      <w:pPr>
        <w:pStyle w:val="Style_3"/>
        <w:ind/>
        <w:jc w:val="center"/>
        <w:rPr>
          <w:sz w:val="28"/>
        </w:rPr>
      </w:pPr>
      <w:r>
        <w:rPr>
          <w:sz w:val="28"/>
        </w:rPr>
        <w:t>О внесении изменений в постановление Администрации от 06.07.2023 № 80 «</w:t>
      </w:r>
      <w:r>
        <w:rPr>
          <w:spacing w:val="1"/>
          <w:sz w:val="28"/>
        </w:rPr>
        <w:t>Об утверждении Порядка</w:t>
      </w:r>
      <w:r>
        <w:rPr>
          <w:sz w:val="28"/>
        </w:rPr>
        <w:t xml:space="preserve"> разработки, реализации и оценки эффективности муниципальных программ </w:t>
      </w:r>
      <w:r>
        <w:rPr>
          <w:sz w:val="28"/>
        </w:rPr>
        <w:t>Кринично-Лугского</w:t>
      </w:r>
      <w:r>
        <w:rPr>
          <w:sz w:val="28"/>
        </w:rPr>
        <w:t xml:space="preserve"> сельского поселения»</w:t>
      </w:r>
    </w:p>
    <w:p w14:paraId="0F000000">
      <w:pPr>
        <w:ind w:firstLine="900" w:left="0"/>
        <w:jc w:val="both"/>
        <w:rPr>
          <w:spacing w:val="-4"/>
          <w:sz w:val="28"/>
        </w:rPr>
      </w:pPr>
      <w:r>
        <w:rPr>
          <w:spacing w:val="-4"/>
          <w:sz w:val="28"/>
        </w:rPr>
        <w:tab/>
      </w:r>
    </w:p>
    <w:p w14:paraId="10000000">
      <w:pPr>
        <w:pStyle w:val="Style_3"/>
        <w:ind w:firstLine="840" w:left="0"/>
        <w:jc w:val="both"/>
        <w:rPr>
          <w:sz w:val="28"/>
        </w:rPr>
      </w:pPr>
      <w:r>
        <w:rPr>
          <w:sz w:val="28"/>
        </w:rPr>
        <w:t>В соответс</w:t>
      </w:r>
      <w:r>
        <w:rPr>
          <w:sz w:val="28"/>
        </w:rPr>
        <w:t xml:space="preserve">твии с постановлением </w:t>
      </w:r>
      <w:r>
        <w:rPr>
          <w:sz w:val="28"/>
        </w:rPr>
        <w:t>Правительства Ростовской области от 10.06.2024 № 386 «О внесении изменений в постановление Правительства Ростовской области от 26.06.2023 N 461 "Об утверждении Порядка разработки, реализации и оценки эффективности государственных прог</w:t>
      </w:r>
      <w:r>
        <w:rPr>
          <w:sz w:val="28"/>
        </w:rPr>
        <w:t>рамм Ростовской области"</w:t>
      </w:r>
      <w:r>
        <w:rPr>
          <w:rFonts w:ascii="Calibri&quot;" w:hAnsi="Calibri&quot;"/>
          <w:sz w:val="22"/>
        </w:rPr>
        <w:t xml:space="preserve"> </w:t>
      </w:r>
      <w:r>
        <w:rPr>
          <w:sz w:val="28"/>
        </w:rPr>
        <w:t xml:space="preserve"> и в целях приведения действующего порядка в соответствие с законодательством</w:t>
      </w:r>
      <w:r>
        <w:rPr>
          <w:sz w:val="28"/>
        </w:rPr>
        <w:t xml:space="preserve"> </w:t>
      </w:r>
      <w:r>
        <w:rPr>
          <w:spacing w:val="-4"/>
          <w:sz w:val="28"/>
        </w:rPr>
        <w:t>ПОСТАНОВЛЯЮ:</w:t>
      </w:r>
    </w:p>
    <w:p w14:paraId="11000000">
      <w:pPr>
        <w:rPr>
          <w:spacing w:val="-4"/>
          <w:sz w:val="28"/>
        </w:rPr>
      </w:pPr>
    </w:p>
    <w:p w14:paraId="12000000">
      <w:pPr>
        <w:pStyle w:val="Style_4"/>
        <w:ind w:firstLine="708" w:left="0"/>
        <w:jc w:val="both"/>
        <w:rPr>
          <w:rFonts w:ascii="Times New Roman" w:hAnsi="Times New Roman"/>
          <w:sz w:val="28"/>
        </w:rPr>
      </w:pPr>
      <w:r>
        <w:rPr>
          <w:rFonts w:ascii="Times New Roman" w:hAnsi="Times New Roman"/>
          <w:sz w:val="28"/>
        </w:rPr>
        <w:t xml:space="preserve">1. Внести в постановление Администрации </w:t>
      </w:r>
      <w:r>
        <w:rPr>
          <w:rFonts w:ascii="Times New Roman" w:hAnsi="Times New Roman"/>
          <w:sz w:val="28"/>
        </w:rPr>
        <w:t>Кринично-Лугского</w:t>
      </w:r>
      <w:r>
        <w:rPr>
          <w:rFonts w:ascii="Times New Roman" w:hAnsi="Times New Roman"/>
          <w:sz w:val="28"/>
        </w:rPr>
        <w:t xml:space="preserve"> сельского поселения от 06.07.2023 № 80 «</w:t>
      </w:r>
      <w:r>
        <w:rPr>
          <w:rFonts w:ascii="Times New Roman" w:hAnsi="Times New Roman"/>
          <w:spacing w:val="1"/>
          <w:sz w:val="28"/>
        </w:rPr>
        <w:t>Об утверждении Порядка</w:t>
      </w:r>
      <w:r>
        <w:rPr>
          <w:rFonts w:ascii="Times New Roman" w:hAnsi="Times New Roman"/>
          <w:sz w:val="28"/>
        </w:rPr>
        <w:t xml:space="preserve"> разработки, реализ</w:t>
      </w:r>
      <w:r>
        <w:rPr>
          <w:rFonts w:ascii="Times New Roman" w:hAnsi="Times New Roman"/>
          <w:sz w:val="28"/>
        </w:rPr>
        <w:t xml:space="preserve">ации и оценки эффективности муниципальных программ </w:t>
      </w:r>
      <w:r>
        <w:rPr>
          <w:rFonts w:ascii="Times New Roman" w:hAnsi="Times New Roman"/>
          <w:sz w:val="28"/>
        </w:rPr>
        <w:t>Кринично-Лугского</w:t>
      </w:r>
      <w:r>
        <w:rPr>
          <w:rFonts w:ascii="Times New Roman" w:hAnsi="Times New Roman"/>
          <w:sz w:val="28"/>
        </w:rPr>
        <w:t xml:space="preserve"> сельского поселения» изменения, согласно приложению к настоящему постановлению.</w:t>
      </w:r>
    </w:p>
    <w:p w14:paraId="13000000">
      <w:pPr>
        <w:ind w:firstLine="709" w:left="0"/>
        <w:jc w:val="both"/>
        <w:outlineLvl w:val="0"/>
        <w:rPr>
          <w:spacing w:val="-2"/>
          <w:sz w:val="28"/>
        </w:rPr>
      </w:pPr>
      <w:r>
        <w:rPr>
          <w:spacing w:val="-2"/>
          <w:sz w:val="28"/>
        </w:rPr>
        <w:t>2. </w:t>
      </w:r>
      <w:r>
        <w:rPr>
          <w:sz w:val="28"/>
        </w:rPr>
        <w:t>О</w:t>
      </w:r>
      <w:r>
        <w:rPr>
          <w:spacing w:val="-5"/>
          <w:sz w:val="28"/>
        </w:rPr>
        <w:t>публиковать настоящее постановление в информационном бюллетене поселения и разместить на  официальном с</w:t>
      </w:r>
      <w:r>
        <w:rPr>
          <w:spacing w:val="-5"/>
          <w:sz w:val="28"/>
        </w:rPr>
        <w:t xml:space="preserve">айте Администрации </w:t>
      </w:r>
      <w:r>
        <w:rPr>
          <w:sz w:val="28"/>
        </w:rPr>
        <w:t>Кринично-Лугского</w:t>
      </w:r>
      <w:r>
        <w:rPr>
          <w:spacing w:val="-5"/>
          <w:sz w:val="28"/>
        </w:rPr>
        <w:t xml:space="preserve"> сельского поселения в сети Интернет.</w:t>
      </w:r>
    </w:p>
    <w:p w14:paraId="14000000">
      <w:pPr>
        <w:ind w:firstLine="709" w:left="0"/>
        <w:jc w:val="both"/>
        <w:outlineLvl w:val="0"/>
        <w:rPr>
          <w:spacing w:val="-2"/>
          <w:sz w:val="28"/>
        </w:rPr>
      </w:pPr>
      <w:r>
        <w:rPr>
          <w:sz w:val="28"/>
        </w:rPr>
        <w:t>3. Настоящее постановление вступает в силу со дня его официального опубликования.</w:t>
      </w:r>
    </w:p>
    <w:p w14:paraId="15000000">
      <w:pPr>
        <w:ind w:firstLine="709" w:left="0"/>
        <w:jc w:val="both"/>
        <w:rPr>
          <w:sz w:val="28"/>
        </w:rPr>
      </w:pPr>
      <w:r>
        <w:rPr>
          <w:sz w:val="28"/>
        </w:rPr>
        <w:t xml:space="preserve">4. </w:t>
      </w:r>
      <w:r>
        <w:rPr>
          <w:sz w:val="28"/>
        </w:rPr>
        <w:t>Контроль за</w:t>
      </w:r>
      <w:r>
        <w:rPr>
          <w:sz w:val="28"/>
        </w:rPr>
        <w:t xml:space="preserve"> выполнением постановления оставляю за собой.</w:t>
      </w:r>
    </w:p>
    <w:p w14:paraId="16000000">
      <w:pPr>
        <w:ind w:firstLine="0" w:left="720"/>
        <w:jc w:val="both"/>
        <w:rPr>
          <w:spacing w:val="-12"/>
          <w:sz w:val="28"/>
        </w:rPr>
      </w:pPr>
    </w:p>
    <w:p w14:paraId="17000000">
      <w:pPr>
        <w:ind w:firstLine="0" w:left="720"/>
        <w:jc w:val="both"/>
        <w:rPr>
          <w:spacing w:val="-12"/>
          <w:sz w:val="28"/>
        </w:rPr>
      </w:pPr>
    </w:p>
    <w:p w14:paraId="18000000">
      <w:pPr>
        <w:ind/>
        <w:jc w:val="both"/>
        <w:rPr>
          <w:spacing w:val="-12"/>
        </w:rPr>
      </w:pPr>
    </w:p>
    <w:p w14:paraId="19000000">
      <w:pPr>
        <w:ind/>
        <w:jc w:val="both"/>
        <w:rPr>
          <w:sz w:val="28"/>
        </w:rPr>
      </w:pPr>
      <w:r>
        <w:rPr>
          <w:sz w:val="28"/>
        </w:rPr>
        <w:t>Глава Администрации</w:t>
      </w:r>
    </w:p>
    <w:p w14:paraId="1A000000">
      <w:pPr>
        <w:ind/>
        <w:jc w:val="both"/>
        <w:rPr>
          <w:sz w:val="28"/>
        </w:rPr>
      </w:pPr>
      <w:r>
        <w:rPr>
          <w:sz w:val="28"/>
        </w:rPr>
        <w:t>Кринично-Лугского</w:t>
      </w:r>
      <w:r>
        <w:rPr>
          <w:sz w:val="28"/>
        </w:rPr>
        <w:t xml:space="preserve"> сельского поселения                                  Р.А. </w:t>
      </w:r>
      <w:r>
        <w:rPr>
          <w:sz w:val="28"/>
        </w:rPr>
        <w:t>Юнда</w:t>
      </w:r>
      <w:r>
        <w:rPr>
          <w:sz w:val="28"/>
        </w:rPr>
        <w:t xml:space="preserve">  </w:t>
      </w:r>
    </w:p>
    <w:p w14:paraId="1B000000">
      <w:pPr>
        <w:widowControl w:val="1"/>
        <w:ind/>
        <w:jc w:val="center"/>
        <w:outlineLvl w:val="0"/>
        <w:rPr>
          <w:sz w:val="28"/>
        </w:rPr>
      </w:pPr>
    </w:p>
    <w:p w14:paraId="1C000000">
      <w:pPr>
        <w:widowControl w:val="1"/>
        <w:ind/>
        <w:outlineLvl w:val="0"/>
      </w:pPr>
      <w:r>
        <w:t xml:space="preserve">Постановление вносит: </w:t>
      </w:r>
    </w:p>
    <w:p w14:paraId="1D000000">
      <w:pPr>
        <w:widowControl w:val="1"/>
        <w:ind/>
        <w:outlineLvl w:val="0"/>
      </w:pPr>
      <w:r>
        <w:t>Заведующий сектором экономики и финансов</w:t>
      </w:r>
    </w:p>
    <w:p w14:paraId="1E000000">
      <w:pPr>
        <w:widowControl w:val="1"/>
        <w:ind/>
        <w:jc w:val="center"/>
        <w:outlineLvl w:val="0"/>
        <w:rPr>
          <w:sz w:val="28"/>
        </w:rPr>
      </w:pPr>
    </w:p>
    <w:p w14:paraId="1F000000">
      <w:pPr>
        <w:widowControl w:val="1"/>
        <w:ind/>
        <w:jc w:val="center"/>
        <w:outlineLvl w:val="0"/>
        <w:rPr>
          <w:sz w:val="28"/>
        </w:rPr>
      </w:pPr>
    </w:p>
    <w:p w14:paraId="20000000">
      <w:pPr>
        <w:widowControl w:val="1"/>
        <w:ind/>
        <w:jc w:val="center"/>
        <w:outlineLvl w:val="0"/>
        <w:rPr>
          <w:sz w:val="28"/>
        </w:rPr>
      </w:pPr>
    </w:p>
    <w:p w14:paraId="21000000">
      <w:pPr>
        <w:widowControl w:val="1"/>
        <w:ind/>
        <w:jc w:val="center"/>
        <w:outlineLvl w:val="0"/>
        <w:rPr>
          <w:sz w:val="28"/>
        </w:rPr>
      </w:pPr>
    </w:p>
    <w:p w14:paraId="22000000">
      <w:pPr>
        <w:pStyle w:val="Style_5"/>
        <w:ind w:firstLine="720" w:left="0"/>
        <w:jc w:val="right"/>
        <w:rPr>
          <w:sz w:val="28"/>
        </w:rPr>
      </w:pPr>
      <w:r>
        <w:t xml:space="preserve">                                                  </w:t>
      </w:r>
      <w:r>
        <w:rPr>
          <w:sz w:val="28"/>
        </w:rPr>
        <w:t xml:space="preserve"> Приложение   </w:t>
      </w:r>
    </w:p>
    <w:p w14:paraId="23000000">
      <w:pPr>
        <w:pStyle w:val="Style_5"/>
        <w:ind w:firstLine="720" w:left="0"/>
        <w:jc w:val="right"/>
        <w:rPr>
          <w:sz w:val="28"/>
        </w:rPr>
      </w:pPr>
      <w:r>
        <w:rPr>
          <w:sz w:val="28"/>
        </w:rPr>
        <w:t xml:space="preserve">                                                        </w:t>
      </w:r>
      <w:r>
        <w:rPr>
          <w:sz w:val="28"/>
        </w:rPr>
        <w:t xml:space="preserve">     к постановлению Администрации </w:t>
      </w:r>
      <w:r>
        <w:rPr>
          <w:sz w:val="28"/>
        </w:rPr>
        <w:t>Кринично-Лугского</w:t>
      </w:r>
      <w:r>
        <w:rPr>
          <w:sz w:val="28"/>
        </w:rPr>
        <w:t xml:space="preserve"> сельского поселения </w:t>
      </w:r>
    </w:p>
    <w:p w14:paraId="24000000">
      <w:pPr>
        <w:pStyle w:val="Style_5"/>
        <w:ind w:firstLine="720" w:left="0"/>
        <w:jc w:val="right"/>
        <w:rPr>
          <w:sz w:val="28"/>
        </w:rPr>
      </w:pPr>
      <w:r>
        <w:rPr>
          <w:sz w:val="28"/>
        </w:rPr>
        <w:t>от 08.07.2024 № 69</w:t>
      </w:r>
      <w:r>
        <w:t xml:space="preserve">  </w:t>
      </w:r>
    </w:p>
    <w:p w14:paraId="25000000">
      <w:pPr>
        <w:ind/>
        <w:jc w:val="center"/>
        <w:rPr>
          <w:sz w:val="28"/>
        </w:rPr>
      </w:pPr>
    </w:p>
    <w:p w14:paraId="26000000">
      <w:pPr>
        <w:ind/>
        <w:jc w:val="center"/>
        <w:rPr>
          <w:sz w:val="28"/>
        </w:rPr>
      </w:pPr>
      <w:r>
        <w:rPr>
          <w:sz w:val="28"/>
        </w:rPr>
        <w:t>ИЗМЕНЕНИЯ,</w:t>
      </w:r>
    </w:p>
    <w:p w14:paraId="27000000">
      <w:pPr>
        <w:ind/>
        <w:jc w:val="center"/>
        <w:rPr>
          <w:sz w:val="28"/>
        </w:rPr>
      </w:pPr>
      <w:r>
        <w:rPr>
          <w:sz w:val="28"/>
        </w:rPr>
        <w:t xml:space="preserve">вносимые в </w:t>
      </w:r>
      <w:r>
        <w:rPr>
          <w:sz w:val="28"/>
        </w:rPr>
        <w:t xml:space="preserve">постановление Администрации </w:t>
      </w:r>
      <w:r>
        <w:rPr>
          <w:sz w:val="28"/>
        </w:rPr>
        <w:t>Кринично-Лугского</w:t>
      </w:r>
      <w:r>
        <w:rPr>
          <w:sz w:val="28"/>
        </w:rPr>
        <w:t xml:space="preserve"> сельского поселения от 06.07.2023 № 80 «</w:t>
      </w:r>
      <w:r>
        <w:rPr>
          <w:spacing w:val="1"/>
          <w:sz w:val="28"/>
        </w:rPr>
        <w:t>Об утверждении Порядка</w:t>
      </w:r>
      <w:r>
        <w:rPr>
          <w:sz w:val="28"/>
        </w:rPr>
        <w:t xml:space="preserve"> разработки, реализации и оцен</w:t>
      </w:r>
      <w:r>
        <w:rPr>
          <w:sz w:val="28"/>
        </w:rPr>
        <w:t xml:space="preserve">ки эффективности муниципальных программ </w:t>
      </w:r>
      <w:r>
        <w:rPr>
          <w:sz w:val="28"/>
        </w:rPr>
        <w:t>Кринично-Лугского</w:t>
      </w:r>
      <w:r>
        <w:rPr>
          <w:sz w:val="28"/>
        </w:rPr>
        <w:t xml:space="preserve"> сельского поселения»</w:t>
      </w:r>
    </w:p>
    <w:p w14:paraId="28000000">
      <w:pPr>
        <w:ind/>
        <w:jc w:val="both"/>
        <w:rPr>
          <w:sz w:val="28"/>
        </w:rPr>
      </w:pPr>
    </w:p>
    <w:p w14:paraId="29000000">
      <w:pPr>
        <w:pStyle w:val="Style_6"/>
        <w:spacing w:line="240" w:lineRule="auto"/>
        <w:ind w:hanging="502" w:left="502"/>
        <w:jc w:val="both"/>
        <w:rPr>
          <w:rFonts w:ascii="Times New Roman" w:hAnsi="Times New Roman"/>
          <w:sz w:val="28"/>
        </w:rPr>
      </w:pPr>
      <w:r>
        <w:rPr>
          <w:rFonts w:ascii="Times New Roman" w:hAnsi="Times New Roman"/>
          <w:sz w:val="28"/>
        </w:rPr>
        <w:t>В приложении:</w:t>
      </w:r>
    </w:p>
    <w:p w14:paraId="2A000000">
      <w:pPr>
        <w:pStyle w:val="Style_6"/>
        <w:numPr>
          <w:ilvl w:val="0"/>
          <w:numId w:val="1"/>
        </w:numPr>
        <w:spacing w:line="240" w:lineRule="auto"/>
        <w:ind/>
        <w:jc w:val="both"/>
        <w:rPr>
          <w:rFonts w:ascii="Times New Roman" w:hAnsi="Times New Roman"/>
          <w:sz w:val="28"/>
        </w:rPr>
      </w:pPr>
      <w:r>
        <w:rPr>
          <w:rFonts w:ascii="Times New Roman" w:hAnsi="Times New Roman"/>
          <w:sz w:val="28"/>
        </w:rPr>
        <w:t>В разделе 1:</w:t>
      </w:r>
    </w:p>
    <w:p w14:paraId="2B000000">
      <w:pPr>
        <w:pStyle w:val="Style_6"/>
        <w:spacing w:line="240" w:lineRule="auto"/>
        <w:ind w:firstLine="0" w:left="425"/>
        <w:jc w:val="both"/>
        <w:rPr>
          <w:rFonts w:ascii="Times New Roman" w:hAnsi="Times New Roman"/>
          <w:sz w:val="28"/>
        </w:rPr>
      </w:pPr>
      <w:r>
        <w:rPr>
          <w:rFonts w:ascii="Times New Roman" w:hAnsi="Times New Roman"/>
          <w:sz w:val="28"/>
        </w:rPr>
        <w:t>1.1. пункт 1.4. дополнить абзацем следующего содержания:</w:t>
      </w:r>
    </w:p>
    <w:p w14:paraId="2C000000">
      <w:pPr>
        <w:pStyle w:val="Style_6"/>
        <w:spacing w:line="240" w:lineRule="auto"/>
        <w:ind w:firstLine="425" w:left="0"/>
        <w:jc w:val="both"/>
        <w:rPr>
          <w:rFonts w:ascii="Times New Roman" w:hAnsi="Times New Roman"/>
          <w:sz w:val="28"/>
        </w:rPr>
      </w:pPr>
      <w:r>
        <w:rPr>
          <w:rFonts w:ascii="Times New Roman" w:hAnsi="Times New Roman"/>
          <w:sz w:val="28"/>
        </w:rPr>
        <w:t>«</w:t>
      </w:r>
      <w:r>
        <w:rPr>
          <w:rFonts w:ascii="Times New Roman" w:hAnsi="Times New Roman"/>
          <w:sz w:val="28"/>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
    <w:p w14:paraId="2D000000">
      <w:pPr>
        <w:pStyle w:val="Style_6"/>
        <w:spacing w:after="0" w:line="240" w:lineRule="auto"/>
        <w:ind w:firstLine="425" w:left="0"/>
        <w:jc w:val="both"/>
        <w:rPr>
          <w:rFonts w:ascii="Times New Roman" w:hAnsi="Times New Roman"/>
          <w:sz w:val="28"/>
        </w:rPr>
      </w:pPr>
      <w:r>
        <w:rPr>
          <w:rFonts w:ascii="Times New Roman" w:hAnsi="Times New Roman"/>
          <w:sz w:val="28"/>
        </w:rPr>
        <w:t>1.2. Абзац третий п</w:t>
      </w:r>
      <w:r>
        <w:rPr>
          <w:rFonts w:ascii="Times New Roman" w:hAnsi="Times New Roman"/>
          <w:sz w:val="28"/>
        </w:rPr>
        <w:t>ункта 1.9. изложить в редакции:</w:t>
      </w:r>
    </w:p>
    <w:p w14:paraId="2E000000">
      <w:pPr>
        <w:tabs>
          <w:tab w:leader="none" w:pos="993" w:val="left"/>
          <w:tab w:leader="none" w:pos="1276" w:val="left"/>
        </w:tabs>
        <w:ind w:firstLine="709" w:left="0"/>
        <w:jc w:val="both"/>
        <w:rPr>
          <w:sz w:val="28"/>
        </w:rPr>
      </w:pPr>
      <w:r>
        <w:rPr>
          <w:sz w:val="28"/>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w:t>
      </w:r>
      <w:r>
        <w:rPr>
          <w:sz w:val="28"/>
        </w:rPr>
        <w:t>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Российской Федерации и Ростовской области;</w:t>
      </w:r>
      <w:r>
        <w:rPr>
          <w:sz w:val="28"/>
        </w:rPr>
        <w:t>».</w:t>
      </w:r>
    </w:p>
    <w:p w14:paraId="2F000000">
      <w:pPr>
        <w:tabs>
          <w:tab w:leader="none" w:pos="993" w:val="left"/>
          <w:tab w:leader="none" w:pos="1276" w:val="left"/>
        </w:tabs>
        <w:ind w:firstLine="709" w:left="0"/>
        <w:jc w:val="both"/>
        <w:rPr>
          <w:sz w:val="28"/>
        </w:rPr>
      </w:pPr>
      <w:r>
        <w:rPr>
          <w:sz w:val="28"/>
        </w:rPr>
        <w:t>1.3. Пункт 1.12. дополнить абзацем три следующего содержания:</w:t>
      </w:r>
    </w:p>
    <w:p w14:paraId="30000000">
      <w:pPr>
        <w:tabs>
          <w:tab w:leader="none" w:pos="993" w:val="left"/>
          <w:tab w:leader="none" w:pos="1276" w:val="left"/>
        </w:tabs>
        <w:ind w:firstLine="709" w:left="0"/>
        <w:jc w:val="both"/>
      </w:pPr>
      <w:r>
        <w:rPr>
          <w:sz w:val="28"/>
        </w:rPr>
        <w:t xml:space="preserve">«Утвержденные паспорта муниципальных (комплексных) программ и паспорта структурных элементов муниципальных (комплексных) программ формируются ведущим специалистом по социально-экономическому </w:t>
      </w:r>
      <w:r>
        <w:rPr>
          <w:sz w:val="28"/>
        </w:rPr>
        <w:t xml:space="preserve">прогнозированию и ответственными исполнителями муниципальных (комплексных) программ в системе «Электронный бюджет» не позднее 10 рабочих дней со дня утверждения постановлением Администрации </w:t>
      </w:r>
      <w:r>
        <w:rPr>
          <w:sz w:val="28"/>
        </w:rPr>
        <w:t>Кринично-Лугского</w:t>
      </w:r>
      <w:r>
        <w:rPr>
          <w:sz w:val="28"/>
        </w:rPr>
        <w:t xml:space="preserve"> сельского поселения муниципальной (комплексной) </w:t>
      </w:r>
      <w:r>
        <w:rPr>
          <w:sz w:val="28"/>
        </w:rPr>
        <w:t>программы (внесения изменений в муниципальную (комплексную) программу)</w:t>
      </w:r>
      <w:r>
        <w:rPr>
          <w:sz w:val="28"/>
        </w:rPr>
        <w:t>.»</w:t>
      </w:r>
      <w:r>
        <w:rPr>
          <w:sz w:val="28"/>
        </w:rPr>
        <w:t>.</w:t>
      </w:r>
    </w:p>
    <w:p w14:paraId="31000000">
      <w:pPr>
        <w:tabs>
          <w:tab w:leader="none" w:pos="993" w:val="left"/>
          <w:tab w:leader="none" w:pos="1276" w:val="left"/>
        </w:tabs>
        <w:ind w:firstLine="709" w:left="0"/>
        <w:jc w:val="both"/>
        <w:rPr>
          <w:sz w:val="28"/>
        </w:rPr>
      </w:pPr>
    </w:p>
    <w:p w14:paraId="32000000">
      <w:pPr>
        <w:numPr>
          <w:ilvl w:val="0"/>
          <w:numId w:val="1"/>
        </w:numPr>
        <w:tabs>
          <w:tab w:leader="none" w:pos="993" w:val="left"/>
          <w:tab w:leader="none" w:pos="1276" w:val="left"/>
        </w:tabs>
        <w:ind w:firstLine="425" w:left="0"/>
        <w:jc w:val="both"/>
        <w:rPr>
          <w:sz w:val="28"/>
        </w:rPr>
      </w:pPr>
      <w:r>
        <w:rPr>
          <w:sz w:val="28"/>
        </w:rPr>
        <w:t>В разделе 2:</w:t>
      </w:r>
    </w:p>
    <w:p w14:paraId="33000000">
      <w:pPr>
        <w:tabs>
          <w:tab w:leader="none" w:pos="993" w:val="left"/>
          <w:tab w:leader="none" w:pos="1276" w:val="left"/>
        </w:tabs>
        <w:ind w:firstLine="425" w:left="0"/>
        <w:jc w:val="both"/>
        <w:rPr>
          <w:sz w:val="28"/>
        </w:rPr>
      </w:pPr>
      <w:r>
        <w:rPr>
          <w:sz w:val="28"/>
        </w:rPr>
        <w:t>2.1. Пункт 2.4. раздела 2 изложить в редакции:</w:t>
      </w:r>
    </w:p>
    <w:p w14:paraId="34000000">
      <w:pPr>
        <w:tabs>
          <w:tab w:leader="none" w:pos="993" w:val="left"/>
          <w:tab w:leader="none" w:pos="1276" w:val="left"/>
        </w:tabs>
        <w:ind w:firstLine="567" w:left="0"/>
        <w:jc w:val="both"/>
        <w:rPr>
          <w:sz w:val="28"/>
        </w:rPr>
      </w:pPr>
      <w:r>
        <w:rPr>
          <w:sz w:val="28"/>
        </w:rPr>
        <w:t>«2.4. При определении структуры муниципальной (комплексной) программы обособляются проектная и процессная части.</w:t>
      </w:r>
    </w:p>
    <w:p w14:paraId="35000000">
      <w:pPr>
        <w:tabs>
          <w:tab w:leader="none" w:pos="993" w:val="left"/>
          <w:tab w:leader="none" w:pos="1276" w:val="left"/>
        </w:tabs>
        <w:ind w:firstLine="567" w:left="0"/>
        <w:jc w:val="both"/>
        <w:rPr>
          <w:sz w:val="28"/>
        </w:rPr>
      </w:pPr>
      <w:r>
        <w:rPr>
          <w:sz w:val="28"/>
        </w:rPr>
        <w:t>В рамках</w:t>
      </w:r>
      <w:r>
        <w:rPr>
          <w:sz w:val="28"/>
        </w:rPr>
        <w:t xml:space="preserve"> проектной части муниципальной (комплексной) программы осуществляется реализация направлений деятельности, предусматривающих:</w:t>
      </w:r>
    </w:p>
    <w:p w14:paraId="36000000">
      <w:pPr>
        <w:tabs>
          <w:tab w:leader="none" w:pos="993" w:val="left"/>
          <w:tab w:leader="none" w:pos="1276" w:val="left"/>
        </w:tabs>
        <w:ind w:firstLine="567" w:left="0"/>
        <w:jc w:val="both"/>
        <w:rPr>
          <w:sz w:val="28"/>
        </w:rPr>
      </w:pPr>
      <w:r>
        <w:rPr>
          <w:sz w:val="28"/>
        </w:rPr>
        <w:t xml:space="preserve">финансовое обеспечение расходов в рамках реализации национальных и региональных проектов; </w:t>
      </w:r>
    </w:p>
    <w:p w14:paraId="37000000">
      <w:pPr>
        <w:tabs>
          <w:tab w:leader="none" w:pos="993" w:val="left"/>
          <w:tab w:leader="none" w:pos="1276" w:val="left"/>
        </w:tabs>
        <w:ind w:firstLine="567" w:left="0"/>
        <w:jc w:val="both"/>
        <w:rPr>
          <w:sz w:val="28"/>
        </w:rPr>
      </w:pPr>
      <w:r>
        <w:rPr>
          <w:sz w:val="28"/>
        </w:rPr>
        <w:t>осуществление бюджетных инвестиций в фо</w:t>
      </w:r>
      <w:r>
        <w:rPr>
          <w:sz w:val="28"/>
        </w:rPr>
        <w:t xml:space="preserve">рме капитальных вложений в объекты муниципальной собственности </w:t>
      </w:r>
      <w:r>
        <w:rPr>
          <w:sz w:val="28"/>
        </w:rPr>
        <w:t>Кринично-Лугского</w:t>
      </w:r>
      <w:r>
        <w:rPr>
          <w:sz w:val="28"/>
        </w:rPr>
        <w:t xml:space="preserve"> сельского поселения;</w:t>
      </w:r>
    </w:p>
    <w:p w14:paraId="38000000">
      <w:pPr>
        <w:tabs>
          <w:tab w:leader="none" w:pos="993" w:val="left"/>
          <w:tab w:leader="none" w:pos="1276" w:val="left"/>
        </w:tabs>
        <w:ind w:firstLine="567" w:left="0"/>
        <w:jc w:val="both"/>
        <w:rPr>
          <w:sz w:val="28"/>
        </w:rPr>
      </w:pPr>
      <w:r>
        <w:rPr>
          <w:sz w:val="28"/>
        </w:rPr>
        <w:t>предоставление субсидий на осуществление капитальных вложений в объекты муниципальной собственности поселения, в том числе предоставление субсидий муницип</w:t>
      </w:r>
      <w:r>
        <w:rPr>
          <w:sz w:val="28"/>
        </w:rPr>
        <w:t>альным бюджетным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14:paraId="39000000">
      <w:pPr>
        <w:tabs>
          <w:tab w:leader="none" w:pos="993" w:val="left"/>
          <w:tab w:leader="none" w:pos="1276" w:val="left"/>
        </w:tabs>
        <w:ind w:firstLine="567" w:left="0"/>
        <w:jc w:val="both"/>
        <w:rPr>
          <w:sz w:val="28"/>
        </w:rPr>
      </w:pPr>
      <w:r>
        <w:rPr>
          <w:sz w:val="28"/>
        </w:rPr>
        <w:t xml:space="preserve">предоставление субсидий из бюджета поселения </w:t>
      </w:r>
      <w:r>
        <w:rPr>
          <w:sz w:val="28"/>
        </w:rPr>
        <w:t xml:space="preserve">юридическим лицам на цели, соответствующие критериям проектной деятельности; </w:t>
      </w:r>
    </w:p>
    <w:p w14:paraId="3A000000">
      <w:pPr>
        <w:tabs>
          <w:tab w:leader="none" w:pos="993" w:val="left"/>
          <w:tab w:leader="none" w:pos="1276" w:val="left"/>
        </w:tabs>
        <w:ind w:firstLine="567" w:left="0"/>
        <w:jc w:val="both"/>
        <w:rPr>
          <w:sz w:val="28"/>
        </w:rPr>
      </w:pPr>
      <w:r>
        <w:rPr>
          <w:sz w:val="28"/>
        </w:rPr>
        <w:t>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w:t>
      </w:r>
      <w:r>
        <w:rPr>
          <w:sz w:val="28"/>
        </w:rPr>
        <w:t>оустройство объектов, соответствующих критериям проектной деятельности;</w:t>
      </w:r>
    </w:p>
    <w:p w14:paraId="3B000000">
      <w:pPr>
        <w:tabs>
          <w:tab w:leader="none" w:pos="993" w:val="left"/>
          <w:tab w:leader="none" w:pos="1276" w:val="left"/>
        </w:tabs>
        <w:ind w:firstLine="567" w:left="0"/>
        <w:jc w:val="both"/>
        <w:rPr>
          <w:sz w:val="28"/>
        </w:rPr>
      </w:pPr>
      <w:r>
        <w:rPr>
          <w:sz w:val="28"/>
        </w:rPr>
        <w:t>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14:paraId="3C000000">
      <w:pPr>
        <w:tabs>
          <w:tab w:leader="none" w:pos="993" w:val="left"/>
          <w:tab w:leader="none" w:pos="1276" w:val="left"/>
        </w:tabs>
        <w:ind w:firstLine="567" w:left="0"/>
        <w:jc w:val="both"/>
        <w:rPr>
          <w:sz w:val="28"/>
        </w:rPr>
      </w:pPr>
      <w:r>
        <w:rPr>
          <w:sz w:val="28"/>
        </w:rPr>
        <w:t>п</w:t>
      </w:r>
      <w:r>
        <w:rPr>
          <w:sz w:val="28"/>
        </w:rPr>
        <w:t>редоставление субсидий, иных межбюджетных трансфертов из  бюджета поселения на обеспечение расходов, соответствующих критериям проектной деятельности;</w:t>
      </w:r>
    </w:p>
    <w:p w14:paraId="3D000000">
      <w:pPr>
        <w:tabs>
          <w:tab w:leader="none" w:pos="993" w:val="left"/>
          <w:tab w:leader="none" w:pos="1276" w:val="left"/>
        </w:tabs>
        <w:ind w:firstLine="567" w:left="0"/>
        <w:jc w:val="both"/>
        <w:rPr>
          <w:sz w:val="28"/>
        </w:rPr>
      </w:pPr>
      <w:r>
        <w:rPr>
          <w:sz w:val="28"/>
        </w:rPr>
        <w:t>выработка предложений по совершенствованию муниципальной политики и нормативного регулирования в сфере ре</w:t>
      </w:r>
      <w:r>
        <w:rPr>
          <w:sz w:val="28"/>
        </w:rPr>
        <w:t>ализации муниципальной (комплексной) программы;</w:t>
      </w:r>
    </w:p>
    <w:p w14:paraId="3E000000">
      <w:pPr>
        <w:tabs>
          <w:tab w:leader="none" w:pos="993" w:val="left"/>
          <w:tab w:leader="none" w:pos="1276" w:val="left"/>
        </w:tabs>
        <w:ind w:firstLine="567" w:left="0"/>
        <w:jc w:val="both"/>
        <w:rPr>
          <w:sz w:val="28"/>
        </w:rPr>
      </w:pPr>
      <w:r>
        <w:rPr>
          <w:sz w:val="28"/>
        </w:rPr>
        <w:t>создание и развитие информационных систем;</w:t>
      </w:r>
    </w:p>
    <w:p w14:paraId="3F000000">
      <w:pPr>
        <w:tabs>
          <w:tab w:leader="none" w:pos="993" w:val="left"/>
          <w:tab w:leader="none" w:pos="1276" w:val="left"/>
        </w:tabs>
        <w:ind w:firstLine="567" w:left="0"/>
        <w:jc w:val="both"/>
        <w:rPr>
          <w:sz w:val="28"/>
        </w:rPr>
      </w:pPr>
      <w:r>
        <w:rPr>
          <w:sz w:val="28"/>
        </w:rPr>
        <w:t>осуществление стимулирующих налоговых расходов;</w:t>
      </w:r>
    </w:p>
    <w:p w14:paraId="40000000">
      <w:pPr>
        <w:tabs>
          <w:tab w:leader="none" w:pos="993" w:val="left"/>
          <w:tab w:leader="none" w:pos="1276" w:val="left"/>
        </w:tabs>
        <w:ind w:firstLine="567" w:left="0"/>
        <w:jc w:val="both"/>
        <w:rPr>
          <w:sz w:val="28"/>
        </w:rPr>
      </w:pPr>
      <w:r>
        <w:rPr>
          <w:sz w:val="28"/>
        </w:rPr>
        <w:t xml:space="preserve">организация и проведение научно-исследовательских и опытно-конструкторских работ в сфере реализации муниципальной </w:t>
      </w:r>
      <w:r>
        <w:rPr>
          <w:sz w:val="28"/>
        </w:rPr>
        <w:t>(комплексной) программы;</w:t>
      </w:r>
    </w:p>
    <w:p w14:paraId="41000000">
      <w:pPr>
        <w:tabs>
          <w:tab w:leader="none" w:pos="993" w:val="left"/>
          <w:tab w:leader="none" w:pos="1276" w:val="left"/>
        </w:tabs>
        <w:ind w:firstLine="567" w:left="0"/>
        <w:jc w:val="both"/>
        <w:rPr>
          <w:sz w:val="28"/>
        </w:rPr>
      </w:pPr>
      <w:r>
        <w:rPr>
          <w:sz w:val="28"/>
        </w:rPr>
        <w:t>иные направления деятельности, отвечающие критериям проектной деятельности, по согласованию с сектором экономики и финансов.</w:t>
      </w:r>
    </w:p>
    <w:p w14:paraId="42000000">
      <w:pPr>
        <w:tabs>
          <w:tab w:leader="none" w:pos="993" w:val="left"/>
          <w:tab w:leader="none" w:pos="1276" w:val="left"/>
        </w:tabs>
        <w:ind w:firstLine="567" w:left="0"/>
        <w:jc w:val="both"/>
        <w:rPr>
          <w:sz w:val="28"/>
        </w:rPr>
      </w:pPr>
      <w:r>
        <w:rPr>
          <w:sz w:val="28"/>
        </w:rPr>
        <w:t>В рамках процессных мероприятий муниципальной (комплексной) программы осуществляется реализация направлени</w:t>
      </w:r>
      <w:r>
        <w:rPr>
          <w:sz w:val="28"/>
        </w:rPr>
        <w:t>й деятельности, предусматривающих:</w:t>
      </w:r>
    </w:p>
    <w:p w14:paraId="43000000">
      <w:pPr>
        <w:tabs>
          <w:tab w:leader="none" w:pos="993" w:val="left"/>
          <w:tab w:leader="none" w:pos="1276" w:val="left"/>
        </w:tabs>
        <w:ind w:firstLine="567" w:left="0"/>
        <w:jc w:val="both"/>
        <w:rPr>
          <w:sz w:val="28"/>
        </w:rPr>
      </w:pPr>
      <w:r>
        <w:rPr>
          <w:sz w:val="28"/>
        </w:rPr>
        <w:t>выполнение муниципальных заданий на оказание муниципальных услуг;</w:t>
      </w:r>
    </w:p>
    <w:p w14:paraId="44000000">
      <w:pPr>
        <w:tabs>
          <w:tab w:leader="none" w:pos="993" w:val="left"/>
          <w:tab w:leader="none" w:pos="1276" w:val="left"/>
        </w:tabs>
        <w:ind w:firstLine="567" w:left="0"/>
        <w:jc w:val="both"/>
        <w:rPr>
          <w:sz w:val="28"/>
        </w:rPr>
      </w:pPr>
      <w:r>
        <w:rPr>
          <w:sz w:val="28"/>
        </w:rPr>
        <w:t>предоставление дотаций из областного бюджета бюджету сельского поселения на выравнивание бюджетной обеспеченности;</w:t>
      </w:r>
    </w:p>
    <w:p w14:paraId="45000000">
      <w:pPr>
        <w:tabs>
          <w:tab w:leader="none" w:pos="993" w:val="left"/>
          <w:tab w:leader="none" w:pos="1276" w:val="left"/>
        </w:tabs>
        <w:ind w:firstLine="567" w:left="0"/>
        <w:jc w:val="both"/>
        <w:rPr>
          <w:sz w:val="28"/>
        </w:rPr>
      </w:pPr>
      <w:r>
        <w:rPr>
          <w:sz w:val="28"/>
        </w:rPr>
        <w:t>предоставление целевых субсидий муниципа</w:t>
      </w:r>
      <w:r>
        <w:rPr>
          <w:sz w:val="28"/>
        </w:rPr>
        <w:t>льным учреждениям на иные цели в части обеспечения расходов, не отнесенных к проектной деятельности;</w:t>
      </w:r>
    </w:p>
    <w:p w14:paraId="46000000">
      <w:pPr>
        <w:tabs>
          <w:tab w:leader="none" w:pos="993" w:val="left"/>
          <w:tab w:leader="none" w:pos="1276" w:val="left"/>
        </w:tabs>
        <w:ind w:firstLine="567" w:left="0"/>
        <w:jc w:val="both"/>
        <w:rPr>
          <w:sz w:val="28"/>
        </w:rPr>
      </w:pPr>
      <w:r>
        <w:rPr>
          <w:sz w:val="28"/>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14:paraId="47000000">
      <w:pPr>
        <w:tabs>
          <w:tab w:leader="none" w:pos="993" w:val="left"/>
          <w:tab w:leader="none" w:pos="1276" w:val="left"/>
        </w:tabs>
        <w:ind w:firstLine="567" w:left="0"/>
        <w:jc w:val="both"/>
        <w:rPr>
          <w:sz w:val="28"/>
        </w:rPr>
      </w:pPr>
      <w:r>
        <w:rPr>
          <w:sz w:val="28"/>
        </w:rPr>
        <w:t>ин</w:t>
      </w:r>
      <w:r>
        <w:rPr>
          <w:sz w:val="28"/>
        </w:rPr>
        <w:t>ые направления деятельности по согласованию с сектором экономики и финансов.</w:t>
      </w:r>
    </w:p>
    <w:p w14:paraId="48000000">
      <w:pPr>
        <w:tabs>
          <w:tab w:leader="none" w:pos="993" w:val="left"/>
          <w:tab w:leader="none" w:pos="1276" w:val="left"/>
        </w:tabs>
        <w:ind w:firstLine="567" w:left="0"/>
        <w:jc w:val="both"/>
        <w:rPr>
          <w:sz w:val="28"/>
        </w:rPr>
      </w:pPr>
      <w:r>
        <w:rPr>
          <w:sz w:val="28"/>
        </w:rPr>
        <w:t xml:space="preserve">При формировании проектной части муниципальной (комплексной) </w:t>
      </w:r>
      <w:r>
        <w:rPr>
          <w:sz w:val="28"/>
        </w:rPr>
        <w:t>программы, включаемые в ее состав мероприятия (результаты) должны иметь количественно измеримые итоги их реализации. П</w:t>
      </w:r>
      <w:r>
        <w:rPr>
          <w:sz w:val="28"/>
        </w:rPr>
        <w:t>ри формировании процессной части допускается включение мероприятий, не имеющих количественно измеримых итогов</w:t>
      </w:r>
      <w:r>
        <w:rPr>
          <w:sz w:val="28"/>
        </w:rPr>
        <w:t>.».</w:t>
      </w:r>
    </w:p>
    <w:p w14:paraId="49000000">
      <w:pPr>
        <w:numPr>
          <w:ilvl w:val="0"/>
          <w:numId w:val="1"/>
        </w:numPr>
        <w:tabs>
          <w:tab w:leader="none" w:pos="993" w:val="left"/>
          <w:tab w:leader="none" w:pos="1276" w:val="left"/>
        </w:tabs>
        <w:ind w:firstLine="567" w:left="0"/>
        <w:jc w:val="both"/>
        <w:rPr>
          <w:sz w:val="28"/>
        </w:rPr>
      </w:pPr>
      <w:r>
        <w:rPr>
          <w:sz w:val="28"/>
        </w:rPr>
        <w:t>В разделе 3:</w:t>
      </w:r>
    </w:p>
    <w:p w14:paraId="4A000000">
      <w:pPr>
        <w:tabs>
          <w:tab w:leader="none" w:pos="993" w:val="left"/>
          <w:tab w:leader="none" w:pos="1276" w:val="left"/>
        </w:tabs>
        <w:ind w:firstLine="567" w:left="0"/>
        <w:jc w:val="both"/>
        <w:rPr>
          <w:sz w:val="28"/>
        </w:rPr>
      </w:pPr>
      <w:r>
        <w:rPr>
          <w:sz w:val="28"/>
        </w:rPr>
        <w:t>3.1. Пункт 3.7. изложить в редакции:</w:t>
      </w:r>
    </w:p>
    <w:p w14:paraId="4B000000">
      <w:pPr>
        <w:tabs>
          <w:tab w:leader="none" w:pos="993" w:val="left"/>
          <w:tab w:leader="none" w:pos="1276" w:val="left"/>
        </w:tabs>
        <w:ind w:firstLine="709" w:left="0"/>
        <w:jc w:val="both"/>
        <w:rPr>
          <w:sz w:val="28"/>
        </w:rPr>
      </w:pPr>
      <w:r>
        <w:rPr>
          <w:sz w:val="28"/>
        </w:rPr>
        <w:t>«3.7. В число показателей муниципальной (комплексной) программы, показателей ее структурных э</w:t>
      </w:r>
      <w:r>
        <w:rPr>
          <w:sz w:val="28"/>
        </w:rPr>
        <w:t>лементов включаются:</w:t>
      </w:r>
    </w:p>
    <w:p w14:paraId="4C000000">
      <w:pPr>
        <w:tabs>
          <w:tab w:leader="none" w:pos="993" w:val="left"/>
          <w:tab w:leader="none" w:pos="1276" w:val="left"/>
        </w:tabs>
        <w:ind w:firstLine="709" w:left="0"/>
        <w:jc w:val="both"/>
        <w:rPr>
          <w:sz w:val="28"/>
        </w:rPr>
      </w:pPr>
      <w:r>
        <w:rPr>
          <w:sz w:val="28"/>
        </w:rPr>
        <w:t>показатели, характеризующие достижение национальных и региональных целей развития Российской Федерации и Ростовской области;</w:t>
      </w:r>
    </w:p>
    <w:p w14:paraId="4D000000">
      <w:pPr>
        <w:tabs>
          <w:tab w:leader="none" w:pos="993" w:val="left"/>
          <w:tab w:leader="none" w:pos="1276" w:val="left"/>
        </w:tabs>
        <w:ind w:firstLine="709" w:left="0"/>
        <w:jc w:val="both"/>
        <w:rPr>
          <w:sz w:val="28"/>
        </w:rPr>
      </w:pPr>
      <w:r>
        <w:rPr>
          <w:sz w:val="28"/>
        </w:rPr>
        <w:t>показатели, соответствующие показателям государственных программ Российской Федерации и Ростовской области</w:t>
      </w:r>
      <w:r>
        <w:rPr>
          <w:sz w:val="28"/>
        </w:rPr>
        <w:t xml:space="preserve">, в том числе предусмотренные в заключенном соглашении о реализации на территории </w:t>
      </w:r>
      <w:r>
        <w:rPr>
          <w:sz w:val="28"/>
        </w:rPr>
        <w:t>Кринично-Лугского</w:t>
      </w:r>
      <w:r>
        <w:rPr>
          <w:sz w:val="28"/>
        </w:rPr>
        <w:t xml:space="preserve"> сельского поселения муниципальных программ </w:t>
      </w:r>
      <w:r>
        <w:rPr>
          <w:sz w:val="28"/>
        </w:rPr>
        <w:t>Кринично-Лугского</w:t>
      </w:r>
      <w:r>
        <w:rPr>
          <w:sz w:val="28"/>
        </w:rPr>
        <w:t xml:space="preserve"> сельского поселения, направленных на достижение целей и показателей государственной программы Р</w:t>
      </w:r>
      <w:r>
        <w:rPr>
          <w:sz w:val="28"/>
        </w:rPr>
        <w:t xml:space="preserve">остовской области (без изменения наименования, единиц измерения и значений по годам реализации); </w:t>
      </w:r>
    </w:p>
    <w:p w14:paraId="4E000000">
      <w:pPr>
        <w:tabs>
          <w:tab w:leader="none" w:pos="993" w:val="left"/>
          <w:tab w:leader="none" w:pos="1276" w:val="left"/>
        </w:tabs>
        <w:ind w:firstLine="709" w:left="0"/>
        <w:jc w:val="both"/>
        <w:rPr>
          <w:sz w:val="28"/>
        </w:rPr>
      </w:pPr>
      <w:r>
        <w:rPr>
          <w:sz w:val="28"/>
        </w:rPr>
        <w:t xml:space="preserve">показатели приоритетов социально-экономического развития </w:t>
      </w:r>
      <w:r>
        <w:rPr>
          <w:sz w:val="28"/>
        </w:rPr>
        <w:t>Кринично-Лугского</w:t>
      </w:r>
      <w:r>
        <w:rPr>
          <w:sz w:val="28"/>
        </w:rPr>
        <w:t xml:space="preserve"> сельского поселения, определяемые в документах стратегического планирования;</w:t>
      </w:r>
    </w:p>
    <w:p w14:paraId="4F000000">
      <w:pPr>
        <w:tabs>
          <w:tab w:leader="none" w:pos="993" w:val="left"/>
          <w:tab w:leader="none" w:pos="1276" w:val="left"/>
        </w:tabs>
        <w:ind w:firstLine="709" w:left="0"/>
        <w:jc w:val="both"/>
        <w:rPr>
          <w:sz w:val="28"/>
        </w:rPr>
      </w:pPr>
      <w:r>
        <w:rPr>
          <w:sz w:val="28"/>
        </w:rPr>
        <w:t>показа</w:t>
      </w:r>
      <w:r>
        <w:rPr>
          <w:sz w:val="28"/>
        </w:rPr>
        <w:t xml:space="preserve">тели уровня удовлетворенности граждан качеством предоставляемых муниципальных услуг в соответствующей сфере социально-экономического развития </w:t>
      </w:r>
      <w:r>
        <w:rPr>
          <w:sz w:val="28"/>
        </w:rPr>
        <w:t>Кринично-Лугского</w:t>
      </w:r>
      <w:r>
        <w:rPr>
          <w:sz w:val="28"/>
        </w:rPr>
        <w:t xml:space="preserve"> сельского поселения (при необходимости);</w:t>
      </w:r>
    </w:p>
    <w:p w14:paraId="50000000">
      <w:pPr>
        <w:tabs>
          <w:tab w:leader="none" w:pos="993" w:val="left"/>
          <w:tab w:leader="none" w:pos="1276" w:val="left"/>
        </w:tabs>
        <w:ind w:firstLine="709" w:left="0"/>
        <w:jc w:val="both"/>
        <w:rPr>
          <w:sz w:val="28"/>
        </w:rPr>
      </w:pPr>
      <w:r>
        <w:rPr>
          <w:sz w:val="28"/>
        </w:rPr>
        <w:t>показатели для оценки эффективности деятельности органо</w:t>
      </w:r>
      <w:r>
        <w:rPr>
          <w:sz w:val="28"/>
        </w:rPr>
        <w:t>в местного самоуправления муниципальных, городских округов и муниципальных районов, определенные указом Президента Российской Федерации.</w:t>
      </w:r>
    </w:p>
    <w:p w14:paraId="51000000">
      <w:pPr>
        <w:tabs>
          <w:tab w:leader="none" w:pos="993" w:val="left"/>
          <w:tab w:leader="none" w:pos="1276" w:val="left"/>
        </w:tabs>
        <w:ind w:firstLine="709" w:left="0"/>
        <w:jc w:val="both"/>
        <w:rPr>
          <w:sz w:val="28"/>
        </w:rPr>
      </w:pPr>
      <w:r>
        <w:rPr>
          <w:sz w:val="28"/>
        </w:rPr>
        <w:t>Показатели муниципальной (комплексной) программы и ее структурных элементов должны удовлетворять одному из следующих ус</w:t>
      </w:r>
      <w:r>
        <w:rPr>
          <w:sz w:val="28"/>
        </w:rPr>
        <w:t>ловий:</w:t>
      </w:r>
    </w:p>
    <w:p w14:paraId="52000000">
      <w:pPr>
        <w:tabs>
          <w:tab w:leader="none" w:pos="993" w:val="left"/>
          <w:tab w:leader="none" w:pos="1276" w:val="left"/>
        </w:tabs>
        <w:ind w:firstLine="709" w:left="0"/>
        <w:jc w:val="both"/>
        <w:rPr>
          <w:sz w:val="28"/>
        </w:rPr>
      </w:pPr>
      <w:r>
        <w:rPr>
          <w:sz w:val="28"/>
        </w:rPr>
        <w:t>значения показателей рассчитываются по методикам, принятым международными организациями;</w:t>
      </w:r>
    </w:p>
    <w:p w14:paraId="53000000">
      <w:pPr>
        <w:tabs>
          <w:tab w:leader="none" w:pos="993" w:val="left"/>
          <w:tab w:leader="none" w:pos="1276" w:val="left"/>
        </w:tabs>
        <w:ind w:firstLine="709" w:left="0"/>
        <w:jc w:val="both"/>
        <w:rPr>
          <w:sz w:val="28"/>
        </w:rPr>
      </w:pPr>
      <w:r>
        <w:rPr>
          <w:sz w:val="28"/>
        </w:rPr>
        <w:t>значения показателей определяются на основе данных официального статистического наблюдения;</w:t>
      </w:r>
    </w:p>
    <w:p w14:paraId="54000000">
      <w:pPr>
        <w:tabs>
          <w:tab w:leader="none" w:pos="993" w:val="left"/>
          <w:tab w:leader="none" w:pos="1276" w:val="left"/>
        </w:tabs>
        <w:ind w:firstLine="709" w:left="0"/>
        <w:jc w:val="both"/>
        <w:rPr>
          <w:sz w:val="28"/>
        </w:rPr>
      </w:pPr>
      <w:r>
        <w:rPr>
          <w:sz w:val="28"/>
        </w:rPr>
        <w:t>значения показателей рассчитываются по методикам, утвержденным право</w:t>
      </w:r>
      <w:r>
        <w:rPr>
          <w:sz w:val="28"/>
        </w:rPr>
        <w:t xml:space="preserve">вым актом Администрации </w:t>
      </w:r>
      <w:r>
        <w:rPr>
          <w:sz w:val="28"/>
        </w:rPr>
        <w:t>Кринично-Лугского</w:t>
      </w:r>
      <w:r>
        <w:rPr>
          <w:sz w:val="28"/>
        </w:rPr>
        <w:t xml:space="preserve"> сельского поселения.</w:t>
      </w:r>
    </w:p>
    <w:p w14:paraId="55000000">
      <w:pPr>
        <w:tabs>
          <w:tab w:leader="none" w:pos="993" w:val="left"/>
          <w:tab w:leader="none" w:pos="1276" w:val="left"/>
        </w:tabs>
        <w:ind w:firstLine="709" w:left="0"/>
        <w:jc w:val="both"/>
        <w:rPr>
          <w:sz w:val="28"/>
        </w:rPr>
      </w:pPr>
      <w:r>
        <w:rPr>
          <w:sz w:val="28"/>
        </w:rPr>
        <w:t>Показатели муниципальной (комплексной) программы и показатели комплекса процессных мероприятий должны отвечать критериям точности, однозначности, измеримости (</w:t>
      </w:r>
      <w:r>
        <w:rPr>
          <w:sz w:val="28"/>
        </w:rPr>
        <w:t>счетности</w:t>
      </w:r>
      <w:r>
        <w:rPr>
          <w:sz w:val="28"/>
        </w:rPr>
        <w:t>), сопоставимости, достов</w:t>
      </w:r>
      <w:r>
        <w:rPr>
          <w:sz w:val="28"/>
        </w:rPr>
        <w:t>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w:t>
      </w:r>
      <w:r>
        <w:rPr>
          <w:sz w:val="28"/>
        </w:rPr>
        <w:t>ниям, определенным методическими рекомендациями.</w:t>
      </w:r>
    </w:p>
    <w:p w14:paraId="56000000">
      <w:pPr>
        <w:tabs>
          <w:tab w:leader="none" w:pos="993" w:val="left"/>
          <w:tab w:leader="none" w:pos="1276" w:val="left"/>
        </w:tabs>
        <w:ind w:firstLine="709" w:left="0"/>
        <w:jc w:val="both"/>
        <w:rPr>
          <w:sz w:val="28"/>
        </w:rPr>
      </w:pPr>
      <w:r>
        <w:rPr>
          <w:sz w:val="28"/>
        </w:rPr>
        <w:t xml:space="preserve">Показатели региональных и ведомственных проектов должны соответствовать требованиям, установленным в положении об организации </w:t>
      </w:r>
      <w:r>
        <w:rPr>
          <w:sz w:val="28"/>
        </w:rPr>
        <w:t xml:space="preserve">проектной деятельности на территории </w:t>
      </w:r>
      <w:r>
        <w:rPr>
          <w:sz w:val="28"/>
        </w:rPr>
        <w:t>Кринично-Лугского</w:t>
      </w:r>
      <w:r>
        <w:rPr>
          <w:sz w:val="28"/>
        </w:rPr>
        <w:t xml:space="preserve"> сельского поселения.</w:t>
      </w:r>
    </w:p>
    <w:p w14:paraId="57000000">
      <w:pPr>
        <w:tabs>
          <w:tab w:leader="none" w:pos="993" w:val="left"/>
          <w:tab w:leader="none" w:pos="1276" w:val="left"/>
        </w:tabs>
        <w:ind w:firstLine="709" w:left="0"/>
        <w:jc w:val="both"/>
        <w:rPr>
          <w:sz w:val="28"/>
        </w:rPr>
      </w:pPr>
      <w:r>
        <w:rPr>
          <w:sz w:val="28"/>
        </w:rPr>
        <w:t>Методики расчета значений показателей муниципальных программ и их структурных элементов, соответствующих показателям муниципальных программ Российской Федерации и Ростовской области и их структурных элементов, должны соответствовать принятым (утвержденным)</w:t>
      </w:r>
      <w:r>
        <w:rPr>
          <w:sz w:val="28"/>
        </w:rPr>
        <w:t xml:space="preserve"> на федеральном и региональном уровне методикам расчета</w:t>
      </w:r>
      <w:r>
        <w:rPr>
          <w:sz w:val="28"/>
        </w:rPr>
        <w:t>.».</w:t>
      </w:r>
    </w:p>
    <w:p w14:paraId="58000000">
      <w:pPr>
        <w:tabs>
          <w:tab w:leader="none" w:pos="993" w:val="left"/>
          <w:tab w:leader="none" w:pos="1276" w:val="left"/>
        </w:tabs>
        <w:ind w:firstLine="709" w:left="0"/>
        <w:jc w:val="both"/>
        <w:rPr>
          <w:sz w:val="28"/>
        </w:rPr>
      </w:pPr>
      <w:r>
        <w:rPr>
          <w:sz w:val="28"/>
        </w:rPr>
        <w:t>3.2. Абзац четвертый пункта 3.8. изложить в редакции:</w:t>
      </w:r>
    </w:p>
    <w:p w14:paraId="59000000">
      <w:pPr>
        <w:tabs>
          <w:tab w:leader="none" w:pos="993" w:val="left"/>
          <w:tab w:leader="none" w:pos="1276" w:val="left"/>
        </w:tabs>
        <w:ind w:firstLine="709" w:left="0"/>
        <w:jc w:val="both"/>
        <w:rPr>
          <w:sz w:val="28"/>
        </w:rPr>
      </w:pPr>
      <w:r>
        <w:rPr>
          <w:sz w:val="28"/>
        </w:rPr>
        <w:t xml:space="preserve">«Мероприятия (результаты) структурных элементов муниципальной (комплексной) программы формируются с учетом соблюдения принципа </w:t>
      </w:r>
      <w:r>
        <w:rPr>
          <w:sz w:val="28"/>
        </w:rPr>
        <w:t>прослеживаемости</w:t>
      </w:r>
      <w:r>
        <w:rPr>
          <w:sz w:val="28"/>
        </w:rPr>
        <w:t xml:space="preserve"> финансирования мероприятия (результата) – увязки одного мероприятия (результата) с одним направлением расходов, установленным в соответствии с порядком применения бюджетной классификации расходов бюджета поселения на очередной финансовый год и плановый пе</w:t>
      </w:r>
      <w:r>
        <w:rPr>
          <w:sz w:val="28"/>
        </w:rPr>
        <w:t xml:space="preserve">риод, за исключением мероприятий (результатов), источником финансового </w:t>
      </w:r>
      <w:r>
        <w:rPr>
          <w:sz w:val="28"/>
        </w:rPr>
        <w:t>обеспечения</w:t>
      </w:r>
      <w:r>
        <w:rPr>
          <w:sz w:val="28"/>
        </w:rPr>
        <w:t xml:space="preserve"> реализации которых являются средства из резервного фонда Администрации </w:t>
      </w:r>
      <w:r>
        <w:rPr>
          <w:sz w:val="28"/>
        </w:rPr>
        <w:t>Кринично-Лугского</w:t>
      </w:r>
      <w:r>
        <w:rPr>
          <w:sz w:val="28"/>
        </w:rPr>
        <w:t xml:space="preserve"> сельского поселения.</w:t>
      </w:r>
    </w:p>
    <w:p w14:paraId="5A000000">
      <w:pPr>
        <w:tabs>
          <w:tab w:leader="none" w:pos="993" w:val="left"/>
          <w:tab w:leader="none" w:pos="1276" w:val="left"/>
        </w:tabs>
        <w:ind w:firstLine="709" w:left="0"/>
        <w:jc w:val="both"/>
        <w:rPr>
          <w:sz w:val="28"/>
        </w:rPr>
      </w:pPr>
      <w:r>
        <w:rPr>
          <w:sz w:val="28"/>
        </w:rPr>
        <w:t>Формирование мероприятий (результатов) процессной части муницип</w:t>
      </w:r>
      <w:r>
        <w:rPr>
          <w:sz w:val="28"/>
        </w:rPr>
        <w:t>альной (комплексной) программы может осуществляться без соблюдения указанного принципа</w:t>
      </w:r>
      <w:r>
        <w:rPr>
          <w:sz w:val="28"/>
        </w:rPr>
        <w:t>.».</w:t>
      </w:r>
    </w:p>
    <w:p w14:paraId="5B000000">
      <w:pPr>
        <w:numPr>
          <w:ilvl w:val="0"/>
          <w:numId w:val="1"/>
        </w:numPr>
        <w:tabs>
          <w:tab w:leader="none" w:pos="993" w:val="left"/>
          <w:tab w:leader="none" w:pos="1276" w:val="left"/>
        </w:tabs>
        <w:ind w:firstLine="709" w:left="0"/>
        <w:jc w:val="both"/>
        <w:rPr>
          <w:sz w:val="28"/>
        </w:rPr>
      </w:pPr>
      <w:r>
        <w:rPr>
          <w:sz w:val="28"/>
        </w:rPr>
        <w:t>В разделе 4:</w:t>
      </w:r>
    </w:p>
    <w:p w14:paraId="5C000000">
      <w:pPr>
        <w:tabs>
          <w:tab w:leader="none" w:pos="993" w:val="left"/>
          <w:tab w:leader="none" w:pos="1276" w:val="left"/>
        </w:tabs>
        <w:ind w:firstLine="709" w:left="0"/>
        <w:jc w:val="both"/>
        <w:rPr>
          <w:sz w:val="28"/>
        </w:rPr>
      </w:pPr>
      <w:r>
        <w:rPr>
          <w:sz w:val="28"/>
        </w:rPr>
        <w:t>4.1. Пункт 3.7. изложить в редакции:</w:t>
      </w:r>
    </w:p>
    <w:p w14:paraId="5D000000">
      <w:pPr>
        <w:ind w:firstLine="709" w:left="0"/>
        <w:jc w:val="both"/>
        <w:rPr>
          <w:sz w:val="28"/>
        </w:rPr>
      </w:pPr>
      <w:r>
        <w:rPr>
          <w:sz w:val="28"/>
        </w:rPr>
        <w:t>«4.11. Внесение изменений в муниципальную (комплексную) программу осуществляется по инициативе ответственного исполн</w:t>
      </w:r>
      <w:r>
        <w:rPr>
          <w:sz w:val="28"/>
        </w:rPr>
        <w:t xml:space="preserve">ителя, в порядке, установленном Регламентом Администрации </w:t>
      </w:r>
      <w:r>
        <w:rPr>
          <w:sz w:val="28"/>
        </w:rPr>
        <w:t>Кринично-Лугского</w:t>
      </w:r>
      <w:r>
        <w:rPr>
          <w:sz w:val="28"/>
        </w:rPr>
        <w:t xml:space="preserve"> сельского поселения.</w:t>
      </w:r>
      <w:r>
        <w:rPr>
          <w:sz w:val="28"/>
        </w:rPr>
        <w:t xml:space="preserve"> </w:t>
      </w:r>
    </w:p>
    <w:p w14:paraId="5E000000">
      <w:pPr>
        <w:ind w:firstLine="709" w:left="0"/>
        <w:jc w:val="both"/>
        <w:rPr>
          <w:sz w:val="28"/>
        </w:rPr>
      </w:pPr>
      <w:r>
        <w:rPr>
          <w:sz w:val="28"/>
        </w:rPr>
        <w:t xml:space="preserve">Письмо на </w:t>
      </w:r>
      <w:r>
        <w:rPr>
          <w:sz w:val="28"/>
        </w:rPr>
        <w:t xml:space="preserve">имя главы Администрации </w:t>
      </w:r>
      <w:r>
        <w:rPr>
          <w:sz w:val="28"/>
        </w:rPr>
        <w:t>Кринично-Лугского</w:t>
      </w:r>
      <w:r>
        <w:rPr>
          <w:sz w:val="28"/>
        </w:rPr>
        <w:t xml:space="preserve"> сельского поселения с просьбой о подготовке проекта правового акта о внесении изменений в муниципальную (комплексную) программу (с приложением проекта правового акта и пояснительной информации о вносимых изменениях</w:t>
      </w:r>
      <w:r>
        <w:rPr>
          <w:sz w:val="28"/>
        </w:rPr>
        <w:t xml:space="preserve">, в том числе расчетов и обоснований по бюджетным ассигнованиям) подлежит согласованию в секторе экономики и финансов Администрации </w:t>
      </w:r>
      <w:r>
        <w:rPr>
          <w:sz w:val="28"/>
        </w:rPr>
        <w:t>Кринично-Лугского</w:t>
      </w:r>
      <w:r>
        <w:rPr>
          <w:sz w:val="28"/>
        </w:rPr>
        <w:t xml:space="preserve"> сельского поселения в порядке, установленном Регламентом Администрации </w:t>
      </w:r>
      <w:r>
        <w:rPr>
          <w:sz w:val="28"/>
        </w:rPr>
        <w:t>Кринично-Лугского</w:t>
      </w:r>
      <w:r>
        <w:rPr>
          <w:sz w:val="28"/>
        </w:rPr>
        <w:t xml:space="preserve"> сельского</w:t>
      </w:r>
      <w:r>
        <w:rPr>
          <w:sz w:val="28"/>
        </w:rPr>
        <w:t xml:space="preserve"> поселен</w:t>
      </w:r>
      <w:r>
        <w:rPr>
          <w:sz w:val="28"/>
        </w:rPr>
        <w:t>ия.</w:t>
      </w:r>
    </w:p>
    <w:p w14:paraId="5F000000">
      <w:pPr>
        <w:ind w:firstLine="709" w:left="0"/>
        <w:jc w:val="both"/>
        <w:rPr>
          <w:sz w:val="28"/>
        </w:rPr>
      </w:pPr>
      <w:r>
        <w:rPr>
          <w:sz w:val="28"/>
        </w:rPr>
        <w:t xml:space="preserve"> </w:t>
      </w:r>
      <w:r>
        <w:rPr>
          <w:sz w:val="28"/>
        </w:rPr>
        <w:t>В случае необходимости корректировки значений целевых показателей и мероприятий (результатов) муниципальной (комплексной) программы в целях их приведения в соответствие с решением Собрания депутатов о бюджете поселения и о внесении изменений в решение</w:t>
      </w:r>
      <w:r>
        <w:rPr>
          <w:sz w:val="28"/>
        </w:rPr>
        <w:t xml:space="preserve"> Собрания депутатов о бюджете поселения в соответствии с </w:t>
      </w:r>
      <w:r>
        <w:rPr>
          <w:sz w:val="28"/>
        </w:rPr>
        <w:fldChar w:fldCharType="begin"/>
      </w:r>
      <w:r>
        <w:rPr>
          <w:sz w:val="28"/>
        </w:rPr>
        <w:instrText>HYPERLINK "https://login.consultant.ru/link/?req=doc&amp;base=RLAW186&amp;n=140850&amp;dst=100225&amp;field=134&amp;date=30.07.2024"</w:instrText>
      </w:r>
      <w:r>
        <w:rPr>
          <w:sz w:val="28"/>
        </w:rPr>
        <w:fldChar w:fldCharType="separate"/>
      </w:r>
      <w:r>
        <w:rPr>
          <w:sz w:val="28"/>
        </w:rPr>
        <w:t>пунктом 5.6 раздела 5</w:t>
      </w:r>
      <w:r>
        <w:rPr>
          <w:sz w:val="28"/>
        </w:rPr>
        <w:fldChar w:fldCharType="end"/>
      </w:r>
      <w:r>
        <w:rPr>
          <w:sz w:val="28"/>
        </w:rPr>
        <w:t xml:space="preserve"> настоящего Порядка письмо на имя главы Администрации </w:t>
      </w:r>
      <w:r>
        <w:rPr>
          <w:sz w:val="28"/>
        </w:rPr>
        <w:t>Кринично-</w:t>
      </w:r>
      <w:r>
        <w:rPr>
          <w:sz w:val="28"/>
        </w:rPr>
        <w:t>Лугского</w:t>
      </w:r>
      <w:r>
        <w:rPr>
          <w:sz w:val="28"/>
        </w:rPr>
        <w:t xml:space="preserve"> поселения с просьбой о подготовке проекта решения Собрания</w:t>
      </w:r>
      <w:r>
        <w:rPr>
          <w:sz w:val="28"/>
        </w:rPr>
        <w:t xml:space="preserve"> депутатов о внесении соответствующих изменений в муниципальную (комплексную) программу не требуется.</w:t>
      </w:r>
    </w:p>
    <w:p w14:paraId="60000000">
      <w:pPr>
        <w:ind w:firstLine="709" w:left="0"/>
        <w:jc w:val="both"/>
        <w:rPr>
          <w:sz w:val="28"/>
        </w:rPr>
      </w:pPr>
      <w:r>
        <w:rPr>
          <w:sz w:val="28"/>
        </w:rPr>
        <w:t xml:space="preserve"> </w:t>
      </w:r>
      <w:r>
        <w:rPr>
          <w:sz w:val="28"/>
        </w:rPr>
        <w:t>При необходимости изменения целей, перечня показателей, структуры муниципальной (компл</w:t>
      </w:r>
      <w:r>
        <w:rPr>
          <w:sz w:val="28"/>
        </w:rPr>
        <w:t xml:space="preserve">ексной) программы, задач, перечня показателей и состава мероприятий (результатов) ее структурных элементов (комплексов </w:t>
      </w:r>
      <w:r>
        <w:rPr>
          <w:sz w:val="28"/>
        </w:rPr>
        <w:t xml:space="preserve">процессных мероприятий) письмо на имя главы Администрации </w:t>
      </w:r>
      <w:r>
        <w:rPr>
          <w:sz w:val="28"/>
        </w:rPr>
        <w:t>Кринично-Лугского</w:t>
      </w:r>
      <w:r>
        <w:rPr>
          <w:sz w:val="28"/>
        </w:rPr>
        <w:t xml:space="preserve"> сельского поселения с просьбой о подготовке проекта правового</w:t>
      </w:r>
      <w:r>
        <w:rPr>
          <w:sz w:val="28"/>
        </w:rPr>
        <w:t xml:space="preserve"> акта о внесении соответствующих изменений в муниципальную (комплексную) программу подлежит согласованию в порядке, установленном </w:t>
      </w:r>
      <w:r>
        <w:rPr>
          <w:sz w:val="28"/>
        </w:rPr>
        <w:fldChar w:fldCharType="begin"/>
      </w:r>
      <w:r>
        <w:rPr>
          <w:sz w:val="28"/>
        </w:rPr>
        <w:instrText>HYPERLINK "https://login.consultant.ru/link/?req=doc&amp;base=RLAW186&amp;n=140975&amp;dst=100015&amp;field=134&amp;date=30.07.2024"</w:instrText>
      </w:r>
      <w:r>
        <w:rPr>
          <w:sz w:val="28"/>
        </w:rPr>
        <w:fldChar w:fldCharType="separate"/>
      </w:r>
      <w:r>
        <w:rPr>
          <w:sz w:val="28"/>
        </w:rPr>
        <w:t>Регламентом</w:t>
      </w:r>
      <w:r>
        <w:rPr>
          <w:sz w:val="28"/>
        </w:rPr>
        <w:fldChar w:fldCharType="end"/>
      </w:r>
      <w:r>
        <w:rPr>
          <w:sz w:val="28"/>
        </w:rPr>
        <w:t xml:space="preserve"> Администрации </w:t>
      </w:r>
      <w:r>
        <w:rPr>
          <w:sz w:val="28"/>
        </w:rPr>
        <w:t>Кринично-Лугского</w:t>
      </w:r>
      <w:r>
        <w:rPr>
          <w:sz w:val="28"/>
        </w:rPr>
        <w:t xml:space="preserve"> сельского поселения. </w:t>
      </w:r>
    </w:p>
    <w:p w14:paraId="61000000">
      <w:pPr>
        <w:ind w:firstLine="709" w:left="0"/>
        <w:jc w:val="both"/>
        <w:rPr>
          <w:sz w:val="28"/>
        </w:rPr>
      </w:pPr>
      <w:r>
        <w:rPr>
          <w:sz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w:t>
      </w:r>
      <w:r>
        <w:rPr>
          <w:sz w:val="28"/>
        </w:rPr>
        <w:t xml:space="preserve">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 </w:t>
      </w:r>
    </w:p>
    <w:p w14:paraId="62000000">
      <w:pPr>
        <w:ind w:firstLine="709" w:left="0"/>
        <w:jc w:val="both"/>
        <w:rPr>
          <w:sz w:val="28"/>
        </w:rPr>
      </w:pPr>
      <w:r>
        <w:rPr>
          <w:sz w:val="28"/>
        </w:rPr>
        <w:t>Внесение изменений в региональные и ведомс</w:t>
      </w:r>
      <w:r>
        <w:rPr>
          <w:sz w:val="28"/>
        </w:rPr>
        <w:t xml:space="preserve">твенные проекты осуществляется в соответствии с </w:t>
      </w:r>
      <w:r>
        <w:rPr>
          <w:sz w:val="28"/>
        </w:rPr>
        <w:fldChar w:fldCharType="begin"/>
      </w:r>
      <w:r>
        <w:rPr>
          <w:sz w:val="28"/>
        </w:rPr>
        <w:instrText>HYPERLINK "https://login.consultant.ru/link/?req=doc&amp;base=RLAW186&amp;n=132326&amp;dst=100743&amp;field=134&amp;date=30.07.2024"</w:instrText>
      </w:r>
      <w:r>
        <w:rPr>
          <w:sz w:val="28"/>
        </w:rPr>
        <w:fldChar w:fldCharType="separate"/>
      </w:r>
      <w:r>
        <w:rPr>
          <w:sz w:val="28"/>
        </w:rPr>
        <w:t>Положением</w:t>
      </w:r>
      <w:r>
        <w:rPr>
          <w:sz w:val="28"/>
        </w:rPr>
        <w:fldChar w:fldCharType="end"/>
      </w:r>
      <w:r>
        <w:rPr>
          <w:sz w:val="28"/>
        </w:rPr>
        <w:t xml:space="preserve"> об организации проектной деятельности, утвержденным Правительством Ростовской обла</w:t>
      </w:r>
      <w:r>
        <w:rPr>
          <w:sz w:val="28"/>
        </w:rPr>
        <w:t>сти</w:t>
      </w:r>
      <w:r>
        <w:rPr>
          <w:sz w:val="28"/>
        </w:rPr>
        <w:t>.».</w:t>
      </w:r>
    </w:p>
    <w:p w14:paraId="63000000">
      <w:pPr>
        <w:tabs>
          <w:tab w:leader="none" w:pos="993" w:val="left"/>
          <w:tab w:leader="none" w:pos="1276" w:val="left"/>
        </w:tabs>
        <w:ind w:firstLine="709" w:left="0"/>
        <w:jc w:val="both"/>
        <w:rPr>
          <w:sz w:val="28"/>
        </w:rPr>
      </w:pPr>
      <w:r>
        <w:rPr>
          <w:sz w:val="28"/>
        </w:rPr>
        <w:t>5. В разделе 5:</w:t>
      </w:r>
    </w:p>
    <w:p w14:paraId="64000000">
      <w:pPr>
        <w:tabs>
          <w:tab w:leader="none" w:pos="993" w:val="left"/>
          <w:tab w:leader="none" w:pos="1276" w:val="left"/>
        </w:tabs>
        <w:ind w:firstLine="709" w:left="0"/>
        <w:jc w:val="both"/>
        <w:rPr>
          <w:sz w:val="28"/>
        </w:rPr>
      </w:pPr>
      <w:r>
        <w:rPr>
          <w:sz w:val="28"/>
        </w:rPr>
        <w:t>5.1. Пункт 5.3. дополнить абзацем следующего содержания:</w:t>
      </w:r>
    </w:p>
    <w:p w14:paraId="65000000">
      <w:pPr>
        <w:tabs>
          <w:tab w:leader="none" w:pos="993" w:val="left"/>
          <w:tab w:leader="none" w:pos="1276" w:val="left"/>
        </w:tabs>
        <w:ind w:firstLine="709" w:left="0"/>
        <w:jc w:val="both"/>
        <w:rPr>
          <w:sz w:val="28"/>
        </w:rPr>
      </w:pPr>
      <w:r>
        <w:rPr>
          <w:sz w:val="28"/>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w:t>
      </w:r>
      <w:r>
        <w:rPr>
          <w:sz w:val="28"/>
        </w:rPr>
        <w:t>еть документальное подтверждение участников муниципальной (комплексной) программы, обеспечивающих дополнительные источники финансирования</w:t>
      </w:r>
      <w:r>
        <w:rPr>
          <w:sz w:val="28"/>
        </w:rPr>
        <w:t>.».</w:t>
      </w:r>
    </w:p>
    <w:p w14:paraId="66000000">
      <w:pPr>
        <w:tabs>
          <w:tab w:leader="none" w:pos="993" w:val="left"/>
          <w:tab w:leader="none" w:pos="1276" w:val="left"/>
        </w:tabs>
        <w:ind w:firstLine="709" w:left="0"/>
        <w:jc w:val="both"/>
        <w:rPr>
          <w:sz w:val="28"/>
        </w:rPr>
      </w:pPr>
      <w:r>
        <w:rPr>
          <w:sz w:val="28"/>
        </w:rPr>
        <w:t>5.2. Абзац первый пункта 5.5. изложить в редакции:</w:t>
      </w:r>
    </w:p>
    <w:p w14:paraId="67000000">
      <w:pPr>
        <w:tabs>
          <w:tab w:leader="none" w:pos="993" w:val="left"/>
          <w:tab w:leader="none" w:pos="1276" w:val="left"/>
        </w:tabs>
        <w:ind w:firstLine="709" w:left="0"/>
        <w:jc w:val="both"/>
        <w:rPr>
          <w:sz w:val="28"/>
        </w:rPr>
      </w:pPr>
      <w:r>
        <w:rPr>
          <w:sz w:val="28"/>
        </w:rPr>
        <w:t xml:space="preserve">«5.5. Муниципальные (комплексные) программы подлежат приведению </w:t>
      </w:r>
      <w:r>
        <w:rPr>
          <w:sz w:val="28"/>
        </w:rPr>
        <w:t xml:space="preserve">в соответствие с решением Собрания депутатов </w:t>
      </w:r>
      <w:r>
        <w:rPr>
          <w:sz w:val="28"/>
        </w:rPr>
        <w:t>Кринично-Лугского</w:t>
      </w:r>
      <w:r>
        <w:rPr>
          <w:sz w:val="28"/>
        </w:rPr>
        <w:t xml:space="preserve"> сельского поселения о бюджете на очередной финансовый год и на плановый период в сроки, установленные Бюджетным кодексом Российской Федерации</w:t>
      </w:r>
      <w:r>
        <w:rPr>
          <w:sz w:val="28"/>
        </w:rPr>
        <w:t>.».</w:t>
      </w:r>
    </w:p>
    <w:p w14:paraId="68000000">
      <w:pPr>
        <w:tabs>
          <w:tab w:leader="none" w:pos="993" w:val="left"/>
          <w:tab w:leader="none" w:pos="1276" w:val="left"/>
        </w:tabs>
        <w:ind w:firstLine="709" w:left="0"/>
        <w:jc w:val="both"/>
        <w:rPr>
          <w:sz w:val="28"/>
        </w:rPr>
      </w:pPr>
      <w:r>
        <w:rPr>
          <w:sz w:val="28"/>
        </w:rPr>
        <w:t>6. Раздел 6 изложить в редакции:</w:t>
      </w:r>
    </w:p>
    <w:p w14:paraId="69000000">
      <w:pPr>
        <w:ind w:firstLine="709" w:left="0"/>
        <w:jc w:val="center"/>
        <w:rPr>
          <w:sz w:val="28"/>
        </w:rPr>
      </w:pPr>
    </w:p>
    <w:p w14:paraId="6A000000">
      <w:pPr>
        <w:ind/>
        <w:jc w:val="center"/>
        <w:rPr>
          <w:sz w:val="28"/>
        </w:rPr>
      </w:pPr>
      <w:r>
        <w:rPr>
          <w:sz w:val="28"/>
        </w:rPr>
        <w:t>«6. Система уп</w:t>
      </w:r>
      <w:r>
        <w:rPr>
          <w:sz w:val="28"/>
        </w:rPr>
        <w:t xml:space="preserve">равления </w:t>
      </w:r>
    </w:p>
    <w:p w14:paraId="6B000000">
      <w:pPr>
        <w:ind/>
        <w:jc w:val="center"/>
        <w:rPr>
          <w:sz w:val="28"/>
        </w:rPr>
      </w:pPr>
      <w:r>
        <w:rPr>
          <w:sz w:val="28"/>
        </w:rPr>
        <w:t>муниципальной (комплексной) программой</w:t>
      </w:r>
    </w:p>
    <w:p w14:paraId="6C000000">
      <w:pPr>
        <w:tabs>
          <w:tab w:leader="none" w:pos="993" w:val="left"/>
          <w:tab w:leader="none" w:pos="1276" w:val="left"/>
        </w:tabs>
        <w:ind w:firstLine="709" w:left="0"/>
        <w:jc w:val="both"/>
        <w:rPr>
          <w:sz w:val="28"/>
        </w:rPr>
      </w:pPr>
    </w:p>
    <w:p w14:paraId="6D000000">
      <w:pPr>
        <w:ind w:firstLine="540" w:left="0"/>
        <w:jc w:val="both"/>
        <w:rPr>
          <w:sz w:val="28"/>
        </w:rPr>
      </w:pPr>
      <w:r>
        <w:rPr>
          <w:sz w:val="28"/>
        </w:rPr>
        <w:t xml:space="preserve">6.1. Ответственный исполнитель муниципальной (комплексной) программы несет ответственность за реализацию муниципальной (комплексной) программы, за достижение целей и показателей муниципальной (комплексной) </w:t>
      </w:r>
      <w:r>
        <w:rPr>
          <w:sz w:val="28"/>
        </w:rPr>
        <w:t>программы.</w:t>
      </w:r>
      <w:r>
        <w:rPr>
          <w:sz w:val="28"/>
        </w:rPr>
        <w:t xml:space="preserve">  </w:t>
      </w:r>
    </w:p>
    <w:p w14:paraId="6E000000">
      <w:pPr>
        <w:ind w:firstLine="540" w:left="0"/>
        <w:jc w:val="both"/>
        <w:rPr>
          <w:sz w:val="28"/>
        </w:rPr>
      </w:pPr>
      <w:r>
        <w:rPr>
          <w:sz w:val="28"/>
        </w:rPr>
        <w:t xml:space="preserve">Ответственный исполнитель муниципальной (комплексной) программы,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w:t>
      </w:r>
      <w:r>
        <w:rPr>
          <w:sz w:val="28"/>
        </w:rPr>
        <w:t>выполнение финансовых средств, определяет формы и методы управления реализацией муниципальной (комплексной) программы.</w:t>
      </w:r>
    </w:p>
    <w:p w14:paraId="6F000000">
      <w:pPr>
        <w:ind w:firstLine="540" w:left="0"/>
        <w:jc w:val="both"/>
        <w:rPr>
          <w:sz w:val="28"/>
        </w:rPr>
      </w:pPr>
      <w:r>
        <w:rPr>
          <w:sz w:val="28"/>
        </w:rPr>
        <w:t xml:space="preserve"> Ответственный исполнитель несет персональную ответственность за текущее управление реализацией структурного элемента муниципальной (комп</w:t>
      </w:r>
      <w:r>
        <w:rPr>
          <w:sz w:val="28"/>
        </w:rPr>
        <w:t xml:space="preserve">лексной) программы и конечные результаты, рациональное использование выделяемых на его выполнение финансовых средств. </w:t>
      </w:r>
    </w:p>
    <w:p w14:paraId="70000000">
      <w:pPr>
        <w:ind w:firstLine="540" w:left="0"/>
        <w:jc w:val="both"/>
        <w:rPr>
          <w:sz w:val="28"/>
        </w:rPr>
      </w:pPr>
      <w:r>
        <w:rPr>
          <w:sz w:val="28"/>
        </w:rPr>
        <w:t>Ответственный исполнитель несет персональную ответственность за реализацию отдельных мероприятий (результатов) структурных элементов муни</w:t>
      </w:r>
      <w:r>
        <w:rPr>
          <w:sz w:val="28"/>
        </w:rPr>
        <w:t>ципальной (комплексной) программы и использование выделяемых на их выполнение финансовых средств.</w:t>
      </w:r>
    </w:p>
    <w:p w14:paraId="71000000">
      <w:pPr>
        <w:ind w:firstLine="540" w:left="0"/>
        <w:jc w:val="both"/>
        <w:rPr>
          <w:sz w:val="28"/>
        </w:rPr>
      </w:pPr>
      <w:r>
        <w:rPr>
          <w:sz w:val="28"/>
        </w:rPr>
        <w:t>6.2. Ответственный исполнитель муниципальной (комплексной) программы:</w:t>
      </w:r>
    </w:p>
    <w:p w14:paraId="72000000">
      <w:pPr>
        <w:ind w:firstLine="540" w:left="0"/>
        <w:jc w:val="both"/>
        <w:rPr>
          <w:sz w:val="28"/>
        </w:rPr>
      </w:pPr>
      <w:r>
        <w:rPr>
          <w:sz w:val="28"/>
        </w:rPr>
        <w:t xml:space="preserve"> </w:t>
      </w:r>
      <w:r>
        <w:rPr>
          <w:sz w:val="28"/>
        </w:rPr>
        <w:t xml:space="preserve">организует разработку и обеспечивает реализацию муниципальной (комплексной) программы, </w:t>
      </w:r>
      <w:r>
        <w:rPr>
          <w:sz w:val="28"/>
        </w:rPr>
        <w:t xml:space="preserve">ее согласование и внесение в установленном порядке проекта постановления Администрации </w:t>
      </w:r>
      <w:r>
        <w:rPr>
          <w:sz w:val="28"/>
        </w:rPr>
        <w:t>Кринично-Лугского</w:t>
      </w:r>
      <w:r>
        <w:rPr>
          <w:sz w:val="28"/>
        </w:rPr>
        <w:t xml:space="preserve"> сельского поселения об утверждении муниципальной программы или о внесении изменений в нее;</w:t>
      </w:r>
    </w:p>
    <w:p w14:paraId="73000000">
      <w:pPr>
        <w:ind w:firstLine="540" w:left="0"/>
        <w:jc w:val="both"/>
        <w:rPr>
          <w:sz w:val="28"/>
        </w:rPr>
      </w:pPr>
      <w:r>
        <w:rPr>
          <w:sz w:val="28"/>
        </w:rPr>
        <w:t xml:space="preserve"> подготавливает отчеты о реализации муниципальной (комплексн</w:t>
      </w:r>
      <w:r>
        <w:rPr>
          <w:sz w:val="28"/>
        </w:rPr>
        <w:t>ой) программы;</w:t>
      </w:r>
    </w:p>
    <w:p w14:paraId="74000000">
      <w:pPr>
        <w:ind w:firstLine="540" w:left="0"/>
        <w:jc w:val="both"/>
        <w:rPr>
          <w:sz w:val="28"/>
        </w:rPr>
      </w:pPr>
      <w:r>
        <w:rPr>
          <w:sz w:val="28"/>
        </w:rPr>
        <w:t xml:space="preserve">   выполняет иные функции, предусмотренные настоящим Порядком;</w:t>
      </w:r>
    </w:p>
    <w:p w14:paraId="75000000">
      <w:pPr>
        <w:ind w:firstLine="540" w:left="0"/>
        <w:jc w:val="both"/>
        <w:rPr>
          <w:sz w:val="28"/>
        </w:rPr>
      </w:pPr>
      <w:r>
        <w:rPr>
          <w:sz w:val="28"/>
        </w:rPr>
        <w:t xml:space="preserve"> 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w:t>
      </w:r>
      <w:r>
        <w:rPr>
          <w:sz w:val="28"/>
        </w:rPr>
        <w:t>редполагается их участие;</w:t>
      </w:r>
    </w:p>
    <w:p w14:paraId="76000000">
      <w:pPr>
        <w:ind w:firstLine="540" w:left="0"/>
        <w:jc w:val="both"/>
        <w:rPr>
          <w:sz w:val="28"/>
        </w:rPr>
      </w:pPr>
      <w:r>
        <w:rPr>
          <w:sz w:val="28"/>
        </w:rPr>
        <w:t xml:space="preserve"> обеспечивают совместно с участниками муниципальной (комплексной) программы реализацию включенных в муниципальную (комплексную) программу региональных и ведомственных проектов и комплекса процессных мероприятий;</w:t>
      </w:r>
    </w:p>
    <w:p w14:paraId="77000000">
      <w:pPr>
        <w:ind w:firstLine="540" w:left="0"/>
        <w:jc w:val="both"/>
        <w:rPr>
          <w:sz w:val="28"/>
        </w:rPr>
      </w:pPr>
      <w:r>
        <w:rPr>
          <w:sz w:val="28"/>
        </w:rPr>
        <w:t xml:space="preserve"> выполняют иные фу</w:t>
      </w:r>
      <w:r>
        <w:rPr>
          <w:sz w:val="28"/>
        </w:rPr>
        <w:t>нкции, предусмотренные настоящим Порядком.</w:t>
      </w:r>
    </w:p>
    <w:p w14:paraId="78000000">
      <w:pPr>
        <w:ind w:firstLine="540" w:left="0"/>
        <w:jc w:val="both"/>
        <w:rPr>
          <w:sz w:val="28"/>
        </w:rPr>
      </w:pPr>
      <w:r>
        <w:rPr>
          <w:sz w:val="28"/>
        </w:rPr>
        <w:t xml:space="preserve">6.4. Участники муниципальной (комплексной) программы: </w:t>
      </w:r>
    </w:p>
    <w:p w14:paraId="79000000">
      <w:pPr>
        <w:ind w:firstLine="540" w:left="0"/>
        <w:jc w:val="both"/>
        <w:rPr>
          <w:sz w:val="28"/>
        </w:rPr>
      </w:pPr>
      <w:r>
        <w:rPr>
          <w:sz w:val="28"/>
        </w:rPr>
        <w:t>обеспечивают реализацию отдельных мероприятий региональных и ведомственных проектов и комплекса процессных мероприятий, в реализации которых предполагается их</w:t>
      </w:r>
      <w:r>
        <w:rPr>
          <w:sz w:val="28"/>
        </w:rPr>
        <w:t xml:space="preserve"> участие;</w:t>
      </w:r>
    </w:p>
    <w:p w14:paraId="7A000000">
      <w:pPr>
        <w:ind w:firstLine="540" w:left="0"/>
        <w:jc w:val="both"/>
        <w:rPr>
          <w:sz w:val="28"/>
        </w:rPr>
      </w:pPr>
      <w:r>
        <w:rPr>
          <w:sz w:val="28"/>
        </w:rPr>
        <w:t>представляют ответственному исполнителю информацию, необходимую для осуществления мониторинга реализации муниципальной (комплексной) программы, оценки ее эффективности;</w:t>
      </w:r>
    </w:p>
    <w:p w14:paraId="7B000000">
      <w:pPr>
        <w:ind w:firstLine="540" w:left="0"/>
        <w:jc w:val="both"/>
        <w:rPr>
          <w:sz w:val="28"/>
        </w:rPr>
      </w:pPr>
      <w:r>
        <w:rPr>
          <w:sz w:val="28"/>
        </w:rPr>
        <w:t>выполняют иные функции, предусмотренные настоящим Порядком.</w:t>
      </w:r>
    </w:p>
    <w:p w14:paraId="7C000000">
      <w:pPr>
        <w:ind w:firstLine="540" w:left="0"/>
        <w:jc w:val="both"/>
        <w:rPr>
          <w:sz w:val="28"/>
        </w:rPr>
      </w:pPr>
      <w:r>
        <w:rPr>
          <w:sz w:val="28"/>
        </w:rPr>
        <w:t>6.5. Планирование</w:t>
      </w:r>
      <w:r>
        <w:rPr>
          <w:sz w:val="28"/>
        </w:rPr>
        <w:t xml:space="preserve">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14:paraId="7D000000">
      <w:pPr>
        <w:ind w:firstLine="540" w:left="0"/>
        <w:jc w:val="both"/>
        <w:rPr>
          <w:sz w:val="28"/>
        </w:rPr>
      </w:pPr>
      <w:r>
        <w:rPr>
          <w:sz w:val="28"/>
        </w:rPr>
        <w:t>Планы реализации региональных и ведомственных проектов и комплексов процессных мероприятий соответс</w:t>
      </w:r>
      <w:r>
        <w:rPr>
          <w:sz w:val="28"/>
        </w:rPr>
        <w:t>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14:paraId="7E000000">
      <w:pPr>
        <w:ind w:firstLine="540" w:left="0"/>
        <w:jc w:val="both"/>
        <w:rPr>
          <w:sz w:val="28"/>
        </w:rPr>
      </w:pPr>
      <w:r>
        <w:rPr>
          <w:sz w:val="28"/>
        </w:rPr>
        <w:t xml:space="preserve"> Указанные документы объединяются в единый аналитический план реализации муниципальной (ком</w:t>
      </w:r>
      <w:r>
        <w:rPr>
          <w:sz w:val="28"/>
        </w:rPr>
        <w:t>плексной) программы автоматически в подсистеме управления муниципальными программами системы "Электронный бюджет".</w:t>
      </w:r>
    </w:p>
    <w:p w14:paraId="7F000000">
      <w:pPr>
        <w:ind w:firstLine="540" w:left="0"/>
        <w:jc w:val="both"/>
        <w:rPr>
          <w:sz w:val="28"/>
        </w:rPr>
      </w:pPr>
      <w:r>
        <w:rPr>
          <w:sz w:val="28"/>
        </w:rPr>
        <w:t>До ввода в опытную эксплуатацию соответствующих компонентов и модулей системы "Электронный бюджет" единый аналитический план реализации муниц</w:t>
      </w:r>
      <w:r>
        <w:rPr>
          <w:sz w:val="28"/>
        </w:rPr>
        <w:t xml:space="preserve">ипальной (комплексной) программы формируется ответственным исполнителем муниципальной (комплексной) программы не </w:t>
      </w:r>
      <w:r>
        <w:rPr>
          <w:sz w:val="28"/>
        </w:rPr>
        <w:t xml:space="preserve">позднее 15 рабочих дней со дня утверждения постановлением Администрации </w:t>
      </w:r>
      <w:r>
        <w:rPr>
          <w:sz w:val="28"/>
        </w:rPr>
        <w:t>Кринично-Лугского</w:t>
      </w:r>
      <w:r>
        <w:rPr>
          <w:sz w:val="28"/>
        </w:rPr>
        <w:t xml:space="preserve"> сельского поселения муниципальной (комплексной) прогр</w:t>
      </w:r>
      <w:r>
        <w:rPr>
          <w:sz w:val="28"/>
        </w:rPr>
        <w:t>аммы (внесения изменений в муниципальную (комплексную) программу) и далее ежегодно, не позднее 31 декабря текущего финансового года, и размещается на</w:t>
      </w:r>
      <w:r>
        <w:rPr>
          <w:sz w:val="28"/>
        </w:rPr>
        <w:t xml:space="preserve"> официальном </w:t>
      </w:r>
      <w:r>
        <w:rPr>
          <w:sz w:val="28"/>
        </w:rPr>
        <w:t>сайте</w:t>
      </w:r>
      <w:r>
        <w:rPr>
          <w:sz w:val="28"/>
        </w:rPr>
        <w:t xml:space="preserve"> Администрации </w:t>
      </w:r>
      <w:r>
        <w:rPr>
          <w:sz w:val="28"/>
        </w:rPr>
        <w:t>Кринично-Лугского</w:t>
      </w:r>
      <w:r>
        <w:rPr>
          <w:sz w:val="28"/>
        </w:rPr>
        <w:t xml:space="preserve"> сельского поселения в информационно-телекоммуникационной</w:t>
      </w:r>
      <w:r>
        <w:rPr>
          <w:sz w:val="28"/>
        </w:rPr>
        <w:t xml:space="preserve"> сети "Интернет".</w:t>
      </w:r>
    </w:p>
    <w:p w14:paraId="80000000">
      <w:pPr>
        <w:ind w:firstLine="540" w:left="0"/>
        <w:jc w:val="both"/>
        <w:rPr>
          <w:sz w:val="28"/>
        </w:rPr>
      </w:pPr>
      <w:r>
        <w:rPr>
          <w:sz w:val="28"/>
        </w:rPr>
        <w:t>Планирование сроков выполнения (достижения) мероприятий (результатов) осуществляется с учетом:</w:t>
      </w:r>
    </w:p>
    <w:p w14:paraId="81000000">
      <w:pPr>
        <w:ind w:firstLine="540" w:left="0"/>
        <w:jc w:val="both"/>
        <w:rPr>
          <w:sz w:val="28"/>
        </w:rPr>
      </w:pPr>
      <w:r>
        <w:rPr>
          <w:sz w:val="28"/>
        </w:rPr>
        <w:t>их равномерного распределения в течение календарного года;</w:t>
      </w:r>
    </w:p>
    <w:p w14:paraId="82000000">
      <w:pPr>
        <w:ind w:firstLine="540" w:left="0"/>
        <w:jc w:val="both"/>
        <w:rPr>
          <w:sz w:val="28"/>
        </w:rPr>
      </w:pPr>
      <w:r>
        <w:rPr>
          <w:sz w:val="28"/>
        </w:rPr>
        <w:t>сопоставимости со сроками достижения показателей муниципальной (комплексной) програм</w:t>
      </w:r>
      <w:r>
        <w:rPr>
          <w:sz w:val="28"/>
        </w:rPr>
        <w:t>мы и показателей ее структурных элементов;</w:t>
      </w:r>
    </w:p>
    <w:p w14:paraId="83000000">
      <w:pPr>
        <w:ind w:firstLine="540" w:left="0"/>
        <w:jc w:val="both"/>
        <w:rPr>
          <w:sz w:val="28"/>
        </w:rPr>
      </w:pPr>
      <w:r>
        <w:rPr>
          <w:sz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Российской Федерации.</w:t>
      </w:r>
    </w:p>
    <w:p w14:paraId="84000000">
      <w:pPr>
        <w:ind w:firstLine="540" w:left="0"/>
        <w:jc w:val="both"/>
        <w:rPr>
          <w:sz w:val="28"/>
        </w:rPr>
      </w:pPr>
      <w:r>
        <w:rPr>
          <w:sz w:val="28"/>
        </w:rPr>
        <w:t>Для мероприятий (р</w:t>
      </w:r>
      <w:r>
        <w:rPr>
          <w:sz w:val="28"/>
        </w:rPr>
        <w:t>езультатов) структурных элементов государственных программ формируются контрольные точки, которые равномерно распределяются в течение года.</w:t>
      </w:r>
    </w:p>
    <w:p w14:paraId="85000000">
      <w:pPr>
        <w:ind w:firstLine="540" w:left="0"/>
        <w:jc w:val="both"/>
        <w:rPr>
          <w:sz w:val="28"/>
        </w:rPr>
      </w:pPr>
      <w:r>
        <w:rPr>
          <w:sz w:val="28"/>
        </w:rPr>
        <w:t xml:space="preserve">6.6. </w:t>
      </w:r>
      <w:r>
        <w:rPr>
          <w:sz w:val="28"/>
        </w:rPr>
        <w:t>Контроль за</w:t>
      </w:r>
      <w:r>
        <w:rPr>
          <w:sz w:val="28"/>
        </w:rPr>
        <w:t xml:space="preserve"> реализацией муниципальных (комплексных) программ осуществляется Администрацией </w:t>
      </w:r>
      <w:r>
        <w:rPr>
          <w:sz w:val="28"/>
        </w:rPr>
        <w:t>Кринично-Лугского</w:t>
      </w:r>
      <w:r>
        <w:rPr>
          <w:sz w:val="28"/>
        </w:rPr>
        <w:t xml:space="preserve"> </w:t>
      </w:r>
      <w:r>
        <w:rPr>
          <w:sz w:val="28"/>
        </w:rPr>
        <w:t>сельского поселения.</w:t>
      </w:r>
    </w:p>
    <w:p w14:paraId="86000000">
      <w:pPr>
        <w:ind w:firstLine="540" w:left="0"/>
        <w:jc w:val="both"/>
        <w:rPr>
          <w:sz w:val="28"/>
        </w:rPr>
      </w:pPr>
      <w:r>
        <w:rPr>
          <w:sz w:val="28"/>
        </w:rPr>
        <w:t xml:space="preserve">6.7. Оперативный </w:t>
      </w:r>
      <w:r>
        <w:rPr>
          <w:sz w:val="28"/>
        </w:rPr>
        <w:t>контроль за</w:t>
      </w:r>
      <w:r>
        <w:rPr>
          <w:sz w:val="28"/>
        </w:rPr>
        <w:t xml:space="preserve"> реализацией муниципальных (комплексных) программ по итогам 1 квартала (при необходимости), полугодия и 9 месяцев осуществляется главным специалистом по социально-экономическому прогнозированию.</w:t>
      </w:r>
    </w:p>
    <w:p w14:paraId="87000000">
      <w:pPr>
        <w:ind w:firstLine="540" w:left="0"/>
        <w:jc w:val="both"/>
        <w:rPr>
          <w:sz w:val="28"/>
        </w:rPr>
      </w:pPr>
      <w:r>
        <w:rPr>
          <w:sz w:val="28"/>
        </w:rPr>
        <w:t>6.8. Под мон</w:t>
      </w:r>
      <w:r>
        <w:rPr>
          <w:sz w:val="28"/>
        </w:rPr>
        <w:t xml:space="preserve">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w:t>
      </w:r>
      <w:r>
        <w:rPr>
          <w:sz w:val="28"/>
        </w:rPr>
        <w:t>при реализации муниципальной (комплексной) программы, прогнозированию исполнения плановых значений.</w:t>
      </w:r>
    </w:p>
    <w:p w14:paraId="88000000">
      <w:pPr>
        <w:ind w:firstLine="540" w:left="0"/>
        <w:jc w:val="both"/>
        <w:rPr>
          <w:sz w:val="28"/>
        </w:rPr>
      </w:pPr>
      <w:r>
        <w:rPr>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w:t>
      </w:r>
      <w:r>
        <w:rPr>
          <w:sz w:val="28"/>
        </w:rPr>
        <w:t>альной (комплексной) программы от запланированного уровня и осуществляется по итогам 1 квартала (при необходимости), полугодия и 9 месяцев.</w:t>
      </w:r>
    </w:p>
    <w:p w14:paraId="89000000">
      <w:pPr>
        <w:ind w:firstLine="540" w:left="0"/>
        <w:jc w:val="both"/>
        <w:rPr>
          <w:sz w:val="28"/>
        </w:rPr>
      </w:pPr>
      <w:r>
        <w:rPr>
          <w:sz w:val="28"/>
        </w:rPr>
        <w:t>Квартально предоставляется отчетность по тем показателям, по которым разрабатывается квартальный план.</w:t>
      </w:r>
    </w:p>
    <w:p w14:paraId="8A000000">
      <w:pPr>
        <w:ind w:firstLine="540" w:left="0"/>
        <w:jc w:val="both"/>
        <w:rPr>
          <w:sz w:val="28"/>
        </w:rPr>
      </w:pPr>
      <w:r>
        <w:rPr>
          <w:sz w:val="28"/>
        </w:rPr>
        <w:t>Мониторинг ре</w:t>
      </w:r>
      <w:r>
        <w:rPr>
          <w:sz w:val="28"/>
        </w:rPr>
        <w:t>ализации муниципальной (комплексной) программы осуществляется на основании отчетов о ходе реализации муниципальной (комплексной) программы.</w:t>
      </w:r>
    </w:p>
    <w:p w14:paraId="8B000000">
      <w:pPr>
        <w:ind w:firstLine="540" w:left="0"/>
        <w:jc w:val="both"/>
        <w:rPr>
          <w:sz w:val="28"/>
        </w:rPr>
      </w:pPr>
      <w:r>
        <w:rPr>
          <w:sz w:val="28"/>
        </w:rPr>
        <w:t>6.9. Подготовка отчета о ходе реализации муниципальной (комплексной) программы осуществляется ответственным исполн</w:t>
      </w:r>
      <w:r>
        <w:rPr>
          <w:sz w:val="28"/>
        </w:rPr>
        <w:t>ителем с учетом отчетов о ходе реализации региональных и ведомственных проектов, комплексов процессных мероприятий, входящих в состав муниципальной (комплексной) программы.</w:t>
      </w:r>
    </w:p>
    <w:p w14:paraId="8C000000">
      <w:pPr>
        <w:ind w:firstLine="540" w:left="0"/>
        <w:jc w:val="both"/>
        <w:rPr>
          <w:sz w:val="28"/>
        </w:rPr>
      </w:pPr>
      <w:r>
        <w:rPr>
          <w:sz w:val="28"/>
        </w:rPr>
        <w:t xml:space="preserve">6.10. </w:t>
      </w:r>
      <w:r>
        <w:rPr>
          <w:sz w:val="28"/>
        </w:rPr>
        <w:t>Ответственный исполнитель соответствующей муниципальной (комплексной) про</w:t>
      </w:r>
      <w:r>
        <w:rPr>
          <w:sz w:val="28"/>
        </w:rPr>
        <w:t xml:space="preserve">граммы по итогам 1 квартала (при необходимости), полугодия, 9 месяцев формирует и направляет на рассмотрение в сектор экономики и финансов отчет о ходе реализации муниципальной </w:t>
      </w:r>
      <w:r>
        <w:rPr>
          <w:sz w:val="28"/>
        </w:rPr>
        <w:t>(комплексной) программы с учетом отчетов о ходе реализации структурных элементов, входящих в ее состав, в срок до 15 числа месяца, следующего за отчетным</w:t>
      </w:r>
      <w:r>
        <w:rPr>
          <w:sz w:val="28"/>
        </w:rPr>
        <w:t xml:space="preserve"> периодом.</w:t>
      </w:r>
    </w:p>
    <w:p w14:paraId="8D000000">
      <w:pPr>
        <w:ind w:firstLine="540" w:left="0"/>
        <w:jc w:val="both"/>
        <w:rPr>
          <w:sz w:val="28"/>
        </w:rPr>
      </w:pPr>
      <w:r>
        <w:rPr>
          <w:sz w:val="28"/>
        </w:rPr>
        <w:t>Отчеты о ходе реализации структурных элементов муниципальной (комплексной) програ</w:t>
      </w:r>
      <w:r>
        <w:rPr>
          <w:sz w:val="28"/>
        </w:rPr>
        <w:t>ммы (комплекса процессных мероприятий) формируются исполнителями муниципальной (комплексной) программы и представляются в адрес ее ответственного исполнителя в срок до 5-го рабочего дня месяца, следующего за отчетным периодом, регионального и ведомстве</w:t>
      </w:r>
      <w:r>
        <w:rPr>
          <w:sz w:val="28"/>
        </w:rPr>
        <w:t>нного проектов</w:t>
      </w:r>
      <w:r>
        <w:rPr>
          <w:sz w:val="28"/>
        </w:rPr>
        <w:t>.</w:t>
      </w:r>
    </w:p>
    <w:p w14:paraId="8E000000">
      <w:pPr>
        <w:ind w:firstLine="540" w:left="0"/>
        <w:jc w:val="both"/>
        <w:rPr>
          <w:sz w:val="28"/>
        </w:rPr>
      </w:pPr>
      <w:r>
        <w:rPr>
          <w:sz w:val="28"/>
        </w:rPr>
        <w:t xml:space="preserve">Отчет о ходе реализации муниципальной (комплексной) программы по итогам 1 квартала (при необходимости), полугодия и 9 месяцев рассматривается сектором экономики и финансов </w:t>
      </w:r>
      <w:r>
        <w:rPr>
          <w:sz w:val="28"/>
        </w:rPr>
        <w:t xml:space="preserve">в срок, не превышающий пяти рабочих дней </w:t>
      </w:r>
      <w:r>
        <w:rPr>
          <w:sz w:val="28"/>
        </w:rPr>
        <w:t>с даты поступления</w:t>
      </w:r>
      <w:r>
        <w:rPr>
          <w:sz w:val="28"/>
        </w:rPr>
        <w:t>.</w:t>
      </w:r>
    </w:p>
    <w:p w14:paraId="8F000000">
      <w:pPr>
        <w:ind w:firstLine="540" w:left="0"/>
        <w:jc w:val="both"/>
        <w:rPr>
          <w:sz w:val="28"/>
        </w:rPr>
      </w:pPr>
      <w:r>
        <w:rPr>
          <w:sz w:val="28"/>
        </w:rPr>
        <w:t>Формирование отчета о ходе реализации муниципальной (комплексной) программы, отчетов о ходе реализации структурных элементов муниципальной (комплексной) программы осуще</w:t>
      </w:r>
      <w:r>
        <w:rPr>
          <w:sz w:val="28"/>
        </w:rPr>
        <w:t>ствляется ответственным исполнителем, 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w:t>
      </w:r>
      <w:r>
        <w:rPr>
          <w:sz w:val="28"/>
        </w:rPr>
        <w:t>рядке действовать от имени ответственного исполнителя (соисполнителя, участника) муниципальной (комплексной) программы и в электронном виде посредством системы "Дело" по</w:t>
      </w:r>
      <w:r>
        <w:rPr>
          <w:sz w:val="28"/>
        </w:rPr>
        <w:t xml:space="preserve"> мере ввода в опытную эксплуатацию соответствующих компонентов и модулей системы "Эле</w:t>
      </w:r>
      <w:r>
        <w:rPr>
          <w:sz w:val="28"/>
        </w:rPr>
        <w:t>ктронный бюджет" и их синхронизации.</w:t>
      </w:r>
    </w:p>
    <w:p w14:paraId="90000000">
      <w:pPr>
        <w:ind w:firstLine="540" w:left="0"/>
        <w:jc w:val="both"/>
        <w:rPr>
          <w:sz w:val="28"/>
        </w:rPr>
      </w:pPr>
      <w:r>
        <w:rPr>
          <w:sz w:val="28"/>
        </w:rPr>
        <w:t>Требования к отчету о ходе реализации муниципальной (комплексной) программы по итогам 1 квартала (при необходимости), полугодия и 9 месяцев определяются методическими рекомендациями.</w:t>
      </w:r>
    </w:p>
    <w:p w14:paraId="91000000">
      <w:pPr>
        <w:ind w:firstLine="540" w:left="0"/>
        <w:jc w:val="both"/>
        <w:rPr>
          <w:sz w:val="28"/>
        </w:rPr>
      </w:pPr>
      <w:r>
        <w:rPr>
          <w:sz w:val="28"/>
        </w:rPr>
        <w:t xml:space="preserve">Информация о выполнении </w:t>
      </w:r>
      <w:r>
        <w:rPr>
          <w:sz w:val="28"/>
        </w:rPr>
        <w:t>мероприятий (результатов) структурных элементов, контрольных точек вносится ответственным исполнителем на рассмотрение сектору экономики и финансов.</w:t>
      </w:r>
    </w:p>
    <w:p w14:paraId="92000000">
      <w:pPr>
        <w:ind w:firstLine="540" w:left="0"/>
        <w:jc w:val="both"/>
        <w:rPr>
          <w:sz w:val="28"/>
        </w:rPr>
      </w:pPr>
      <w:r>
        <w:rPr>
          <w:sz w:val="28"/>
        </w:rPr>
        <w:t>Ответственные исполнители муниципальных (комплексных) программ, допустившие невыполнение меропр</w:t>
      </w:r>
      <w:r>
        <w:rPr>
          <w:sz w:val="28"/>
        </w:rPr>
        <w:t>иятий (результатов) структурных элементов и контрольных точек, предоставляют сектору экономики и финансов  информацию о причинах невыполнения и принимаемых мерах по их недопущению.</w:t>
      </w:r>
    </w:p>
    <w:p w14:paraId="93000000">
      <w:pPr>
        <w:ind w:firstLine="540" w:left="0"/>
        <w:jc w:val="both"/>
        <w:rPr>
          <w:sz w:val="28"/>
        </w:rPr>
      </w:pPr>
      <w:r>
        <w:rPr>
          <w:sz w:val="28"/>
        </w:rPr>
        <w:t>Отчет о ходе реализации муниципальной (комплексной) программы по итогам 1 квартал</w:t>
      </w:r>
      <w:r>
        <w:rPr>
          <w:sz w:val="28"/>
        </w:rPr>
        <w:t xml:space="preserve">а (при необходимости), полугодия и 9 месяцев после согласования с сектором экономики и финансов </w:t>
      </w:r>
      <w:r>
        <w:rPr>
          <w:sz w:val="28"/>
        </w:rPr>
        <w:t xml:space="preserve">подлежит размещению ответственным исполнителем муниципальной (комплексной) программы в </w:t>
      </w:r>
      <w:r>
        <w:rPr>
          <w:sz w:val="28"/>
        </w:rPr>
        <w:t>течение 10 рабочих дней на официальном сайте Администрации Кринично-Лугского сельского поселения в информационно-телекоммуникационной сети "Интернет".</w:t>
      </w:r>
    </w:p>
    <w:p w14:paraId="94000000">
      <w:pPr>
        <w:ind w:firstLine="540" w:left="0"/>
        <w:jc w:val="both"/>
        <w:rPr>
          <w:sz w:val="28"/>
        </w:rPr>
      </w:pPr>
      <w:r>
        <w:rPr>
          <w:sz w:val="28"/>
        </w:rPr>
        <w:t xml:space="preserve">6.11. </w:t>
      </w:r>
      <w:r>
        <w:rPr>
          <w:sz w:val="28"/>
        </w:rPr>
        <w:t>Ответственные исполнители муниципальных (комплексных) программ обеспечивают достоверность</w:t>
      </w:r>
      <w:r>
        <w:rPr>
          <w:sz w:val="28"/>
        </w:rPr>
        <w:t xml:space="preserve"> данных, представляемых в рамках мониторинга реализации муниципальной (комплексной) программы.</w:t>
      </w:r>
    </w:p>
    <w:p w14:paraId="95000000">
      <w:pPr>
        <w:ind w:firstLine="540" w:left="0"/>
        <w:jc w:val="both"/>
        <w:rPr>
          <w:sz w:val="28"/>
        </w:rPr>
      </w:pPr>
      <w:r>
        <w:rPr>
          <w:sz w:val="28"/>
        </w:rPr>
        <w:t xml:space="preserve">6.12. Отчет о ходе реализации муниципальной (комплексной) программы по итогам года рассматривается сектором экономики и финансов </w:t>
      </w:r>
      <w:r>
        <w:rPr>
          <w:sz w:val="28"/>
        </w:rPr>
        <w:t>в составе проекта постановления Администрации Кринично-Лугского сельского поселения об утверждении отчета о реализации муниципальной программы за год.</w:t>
      </w:r>
    </w:p>
    <w:p w14:paraId="96000000">
      <w:pPr>
        <w:ind w:firstLine="540" w:left="0"/>
        <w:jc w:val="both"/>
        <w:rPr>
          <w:sz w:val="28"/>
        </w:rPr>
      </w:pPr>
      <w:r>
        <w:rPr>
          <w:sz w:val="28"/>
        </w:rPr>
        <w:t>Формирование годового отчета о ходе реализации муниципальной (комплексной) пр</w:t>
      </w:r>
      <w:r>
        <w:rPr>
          <w:sz w:val="28"/>
        </w:rPr>
        <w:t>ограммы осуществляется не позднее 14 февраля года, следующего за отчетным, а о ходе реализации структурного элемента муниципальной (комплексной) программы (комплекса процессных мероприятий) - не позднее 5 февраля, регионального проекта и ведомственного п</w:t>
      </w:r>
      <w:r>
        <w:rPr>
          <w:sz w:val="28"/>
        </w:rPr>
        <w:t>роекта</w:t>
      </w:r>
      <w:r>
        <w:rPr>
          <w:sz w:val="28"/>
        </w:rPr>
        <w:t>.</w:t>
      </w:r>
    </w:p>
    <w:p w14:paraId="97000000">
      <w:pPr>
        <w:ind w:firstLine="540" w:left="0"/>
        <w:jc w:val="both"/>
        <w:rPr>
          <w:sz w:val="28"/>
        </w:rPr>
      </w:pPr>
      <w:r>
        <w:rPr>
          <w:sz w:val="28"/>
        </w:rPr>
        <w:t>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w:t>
      </w:r>
      <w:r>
        <w:rPr>
          <w:sz w:val="28"/>
        </w:rPr>
        <w:t>ав, согласовывает и вносит на рассмотрение Главе Администрации Кринично-Лугского сельского поселения проект постановления Администрации об утверждении отчета о реализации муниципальной (комплексной) программы за год (далее - годовой отчет) до 20 марта года, сл</w:t>
      </w:r>
      <w:r>
        <w:rPr>
          <w:sz w:val="28"/>
        </w:rPr>
        <w:t>едующего за отчетным.</w:t>
      </w:r>
    </w:p>
    <w:p w14:paraId="98000000">
      <w:pPr>
        <w:ind w:firstLine="540" w:left="0"/>
        <w:jc w:val="both"/>
        <w:rPr>
          <w:sz w:val="28"/>
        </w:rPr>
      </w:pPr>
      <w:r>
        <w:rPr>
          <w:sz w:val="28"/>
        </w:rPr>
        <w:t>6.13. В отчете о ходе реализации муниципальной (комплексной) программы подлежат отражению фактические сведения о следующих параметрах:</w:t>
      </w:r>
    </w:p>
    <w:p w14:paraId="99000000">
      <w:pPr>
        <w:ind w:firstLine="540" w:left="0"/>
        <w:jc w:val="both"/>
        <w:rPr>
          <w:sz w:val="28"/>
        </w:rPr>
      </w:pPr>
      <w:r>
        <w:rPr>
          <w:sz w:val="28"/>
        </w:rPr>
        <w:t>показатели;</w:t>
      </w:r>
    </w:p>
    <w:p w14:paraId="9A000000">
      <w:pPr>
        <w:ind w:firstLine="540" w:left="0"/>
        <w:jc w:val="both"/>
        <w:rPr>
          <w:sz w:val="28"/>
        </w:rPr>
      </w:pPr>
      <w:r>
        <w:rPr>
          <w:sz w:val="28"/>
        </w:rPr>
        <w:t>мероприятия (результаты);</w:t>
      </w:r>
    </w:p>
    <w:p w14:paraId="9B000000">
      <w:pPr>
        <w:ind w:firstLine="540" w:left="0"/>
        <w:jc w:val="both"/>
        <w:rPr>
          <w:sz w:val="28"/>
        </w:rPr>
      </w:pPr>
      <w:r>
        <w:rPr>
          <w:sz w:val="28"/>
        </w:rPr>
        <w:t xml:space="preserve">показатели финансового обеспечения за счет всех источников </w:t>
      </w:r>
      <w:r>
        <w:rPr>
          <w:sz w:val="28"/>
        </w:rPr>
        <w:t>финансирования;</w:t>
      </w:r>
    </w:p>
    <w:p w14:paraId="9C000000">
      <w:pPr>
        <w:ind w:firstLine="540" w:left="0"/>
        <w:jc w:val="both"/>
        <w:rPr>
          <w:sz w:val="28"/>
        </w:rPr>
      </w:pPr>
      <w:r>
        <w:rPr>
          <w:sz w:val="28"/>
        </w:rPr>
        <w:t>контрольные точки.</w:t>
      </w:r>
    </w:p>
    <w:p w14:paraId="9D000000">
      <w:pPr>
        <w:ind w:firstLine="540" w:left="0"/>
        <w:jc w:val="both"/>
        <w:rPr>
          <w:sz w:val="28"/>
        </w:rPr>
      </w:pPr>
      <w:r>
        <w:rPr>
          <w:sz w:val="28"/>
        </w:rPr>
        <w:t>При необходимости в отчет включаются иные сведения, в том числе информация о возможных рисках.</w:t>
      </w:r>
    </w:p>
    <w:p w14:paraId="9E000000">
      <w:pPr>
        <w:ind w:firstLine="540" w:left="0"/>
        <w:jc w:val="both"/>
        <w:rPr>
          <w:sz w:val="28"/>
        </w:rPr>
      </w:pPr>
      <w:r>
        <w:rPr>
          <w:sz w:val="28"/>
        </w:rPr>
        <w:t>Формирование отчетности осуществляется с учетом сопоставимости с данными, содержащимися в паспорте муниципальной (комплексно</w:t>
      </w:r>
      <w:r>
        <w:rPr>
          <w:sz w:val="28"/>
        </w:rPr>
        <w:t>й) программы, паспорте ее структурного элемента.</w:t>
      </w:r>
    </w:p>
    <w:p w14:paraId="9F000000">
      <w:pPr>
        <w:ind w:firstLine="540" w:left="0"/>
        <w:jc w:val="both"/>
        <w:rPr>
          <w:sz w:val="28"/>
        </w:rPr>
      </w:pPr>
      <w:r>
        <w:rPr>
          <w:sz w:val="28"/>
        </w:rPr>
        <w:t>В отчете о ходе реализации комплекса процессных мероприятий подлежат отражению фактические сведения о следующих параметрах:</w:t>
      </w:r>
    </w:p>
    <w:p w14:paraId="A0000000">
      <w:pPr>
        <w:ind w:firstLine="540" w:left="0"/>
        <w:jc w:val="both"/>
        <w:rPr>
          <w:sz w:val="28"/>
        </w:rPr>
      </w:pPr>
      <w:r>
        <w:rPr>
          <w:sz w:val="28"/>
        </w:rPr>
        <w:t>показатели;</w:t>
      </w:r>
    </w:p>
    <w:p w14:paraId="A1000000">
      <w:pPr>
        <w:ind w:firstLine="540" w:left="0"/>
        <w:jc w:val="both"/>
        <w:rPr>
          <w:sz w:val="28"/>
        </w:rPr>
      </w:pPr>
      <w:r>
        <w:rPr>
          <w:sz w:val="28"/>
        </w:rPr>
        <w:t>мероприятия (результаты);</w:t>
      </w:r>
    </w:p>
    <w:p w14:paraId="A2000000">
      <w:pPr>
        <w:ind w:firstLine="540" w:left="0"/>
        <w:jc w:val="both"/>
        <w:rPr>
          <w:sz w:val="28"/>
        </w:rPr>
      </w:pPr>
      <w:r>
        <w:rPr>
          <w:sz w:val="28"/>
        </w:rPr>
        <w:t xml:space="preserve">показатели финансового обеспечения за счет </w:t>
      </w:r>
      <w:r>
        <w:rPr>
          <w:sz w:val="28"/>
        </w:rPr>
        <w:t>всех источников финансирования;</w:t>
      </w:r>
    </w:p>
    <w:p w14:paraId="A3000000">
      <w:pPr>
        <w:ind w:firstLine="540" w:left="0"/>
        <w:jc w:val="both"/>
        <w:rPr>
          <w:sz w:val="28"/>
        </w:rPr>
      </w:pPr>
      <w:r>
        <w:rPr>
          <w:sz w:val="28"/>
        </w:rPr>
        <w:t>контрольные точки.</w:t>
      </w:r>
    </w:p>
    <w:p w14:paraId="A4000000">
      <w:pPr>
        <w:ind w:firstLine="540" w:left="0"/>
        <w:jc w:val="both"/>
        <w:rPr>
          <w:sz w:val="28"/>
        </w:rPr>
      </w:pPr>
      <w:r>
        <w:rPr>
          <w:sz w:val="28"/>
        </w:rPr>
        <w:t>При необходимости в отчет включаются иные сведения, в том числе информация о возможных рисках.</w:t>
      </w:r>
    </w:p>
    <w:p w14:paraId="A5000000">
      <w:pPr>
        <w:ind w:firstLine="540" w:left="0"/>
        <w:jc w:val="both"/>
        <w:rPr>
          <w:sz w:val="28"/>
        </w:rPr>
      </w:pPr>
      <w:r>
        <w:rPr>
          <w:sz w:val="28"/>
        </w:rPr>
        <w:t xml:space="preserve">Отчеты о реализации региональных и ведомственных проектов формируются в соответствии с </w:t>
      </w:r>
      <w:r>
        <w:rPr>
          <w:sz w:val="28"/>
        </w:rPr>
        <w:fldChar w:fldCharType="begin"/>
      </w:r>
      <w:r>
        <w:rPr>
          <w:sz w:val="28"/>
        </w:rPr>
        <w:instrText>HYPERLINK "https://login.consultant.ru/link/?req=doc&amp;base=RLAW186&amp;n=132326&amp;dst=100743&amp;field=134&amp;date=30.07.2024"</w:instrText>
      </w:r>
      <w:r>
        <w:rPr>
          <w:sz w:val="28"/>
        </w:rPr>
        <w:fldChar w:fldCharType="separate"/>
      </w:r>
      <w:r>
        <w:rPr>
          <w:sz w:val="28"/>
        </w:rPr>
        <w:t>Положением</w:t>
      </w:r>
      <w:r>
        <w:rPr>
          <w:sz w:val="28"/>
        </w:rPr>
        <w:fldChar w:fldCharType="end"/>
      </w:r>
      <w:r>
        <w:rPr>
          <w:sz w:val="28"/>
        </w:rPr>
        <w:t xml:space="preserve"> об организации проектной деятельности в исполнительных органах Ростовской области, утвержденным Правительством Ростовской области.</w:t>
      </w:r>
    </w:p>
    <w:p w14:paraId="A6000000">
      <w:pPr>
        <w:ind w:firstLine="540" w:left="0"/>
        <w:jc w:val="both"/>
        <w:rPr>
          <w:sz w:val="28"/>
        </w:rPr>
      </w:pPr>
      <w:r>
        <w:rPr>
          <w:sz w:val="28"/>
        </w:rPr>
        <w:t>6.14. Оценка эффективн</w:t>
      </w:r>
      <w:r>
        <w:rPr>
          <w:sz w:val="28"/>
        </w:rPr>
        <w:t>ости реализации муниципальной программы проводится ответственным исполнителем в составе годового отчета.</w:t>
      </w:r>
    </w:p>
    <w:p w14:paraId="A7000000">
      <w:pPr>
        <w:ind w:firstLine="540" w:left="0"/>
        <w:jc w:val="both"/>
        <w:rPr>
          <w:sz w:val="28"/>
        </w:rPr>
      </w:pPr>
      <w:r>
        <w:rPr>
          <w:sz w:val="28"/>
        </w:rPr>
        <w:t>6.15. По результатам оценки эффективности муниципальной программы Администрацией Кринично-Лугского сельского поселения может быть принято решение о необходимости прек</w:t>
      </w:r>
      <w:r>
        <w:rPr>
          <w:sz w:val="28"/>
        </w:rPr>
        <w:t>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w:t>
      </w:r>
      <w:r>
        <w:rPr>
          <w:sz w:val="28"/>
        </w:rPr>
        <w:t>) программы.</w:t>
      </w:r>
    </w:p>
    <w:p w14:paraId="A8000000">
      <w:pPr>
        <w:ind w:firstLine="540" w:left="0"/>
        <w:jc w:val="both"/>
        <w:rPr>
          <w:sz w:val="28"/>
          <w:shd w:fill="FFD821" w:val="clear"/>
        </w:rPr>
      </w:pPr>
      <w:r>
        <w:rPr>
          <w:sz w:val="28"/>
          <w:shd w:fill="FFD821" w:val="clear"/>
        </w:rPr>
        <w:t xml:space="preserve">6.16. </w:t>
      </w:r>
      <w:r>
        <w:rPr>
          <w:sz w:val="28"/>
          <w:shd w:fill="FFD821" w:val="clear"/>
        </w:rPr>
        <w:t>В случае принятия Администрацией Кринично-Лугского сельского поселения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w:t>
      </w:r>
      <w:r>
        <w:rPr>
          <w:sz w:val="28"/>
          <w:shd w:fill="FFD821" w:val="clear"/>
        </w:rPr>
        <w:t xml:space="preserve">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Кринично-Лугского сельского поселения </w:t>
      </w:r>
      <w:r>
        <w:rPr>
          <w:sz w:val="28"/>
          <w:shd w:fill="FFD821" w:val="clear"/>
        </w:rPr>
        <w:t xml:space="preserve">в порядке, установленном </w:t>
      </w:r>
      <w:r>
        <w:rPr>
          <w:sz w:val="28"/>
          <w:shd w:fill="FFD821" w:val="clear"/>
        </w:rPr>
        <w:fldChar w:fldCharType="begin"/>
      </w:r>
      <w:r>
        <w:rPr>
          <w:sz w:val="28"/>
          <w:shd w:fill="FFD821" w:val="clear"/>
        </w:rPr>
        <w:instrText>HYPERLINK "https://login.consultant.ru/link/?req=doc&amp;base=RLAW186&amp;n=140975&amp;dst=100015&amp;field=134&amp;date=30.07.2024"</w:instrText>
      </w:r>
      <w:r>
        <w:rPr>
          <w:sz w:val="28"/>
          <w:shd w:fill="FFD821" w:val="clear"/>
        </w:rPr>
        <w:fldChar w:fldCharType="separate"/>
      </w:r>
      <w:r>
        <w:rPr>
          <w:sz w:val="28"/>
          <w:shd w:fill="FFD821" w:val="clear"/>
        </w:rPr>
        <w:t>Регламентом</w:t>
      </w:r>
      <w:r>
        <w:rPr>
          <w:sz w:val="28"/>
          <w:shd w:fill="FFD821" w:val="clear"/>
        </w:rPr>
        <w:fldChar w:fldCharType="end"/>
      </w:r>
      <w:r>
        <w:rPr>
          <w:sz w:val="28"/>
          <w:shd w:fill="FFD821" w:val="clear"/>
        </w:rPr>
        <w:t xml:space="preserve"> Администрации Кринично-Лугского сельского поселения.</w:t>
      </w:r>
    </w:p>
    <w:p w14:paraId="A9000000">
      <w:pPr>
        <w:ind w:firstLine="540" w:left="0"/>
        <w:jc w:val="both"/>
        <w:rPr>
          <w:sz w:val="28"/>
        </w:rPr>
      </w:pPr>
      <w:r>
        <w:rPr>
          <w:sz w:val="28"/>
        </w:rPr>
        <w:t xml:space="preserve">6.17. К годовому отчету за последний год реализации муниципальной </w:t>
      </w:r>
      <w:r>
        <w:rPr>
          <w:sz w:val="28"/>
        </w:rPr>
        <w:t xml:space="preserve">программы положения </w:t>
      </w:r>
      <w:r>
        <w:rPr>
          <w:sz w:val="28"/>
        </w:rPr>
        <w:t>пунктов 6.15</w:t>
      </w:r>
      <w:r>
        <w:rPr>
          <w:sz w:val="28"/>
        </w:rPr>
        <w:t xml:space="preserve">, </w:t>
      </w:r>
      <w:r>
        <w:rPr>
          <w:sz w:val="28"/>
        </w:rPr>
        <w:t>6.16</w:t>
      </w:r>
      <w:r>
        <w:rPr>
          <w:sz w:val="28"/>
        </w:rPr>
        <w:t xml:space="preserve"> настоящего раздела не применяются.</w:t>
      </w:r>
    </w:p>
    <w:p w14:paraId="AA000000">
      <w:pPr>
        <w:ind w:firstLine="540" w:left="0"/>
        <w:jc w:val="both"/>
        <w:rPr>
          <w:sz w:val="28"/>
        </w:rPr>
      </w:pPr>
      <w:r>
        <w:rPr>
          <w:sz w:val="28"/>
        </w:rPr>
        <w:t>6.18. Годовой отчет после принятия Администрацией Кринично-Лугского сельского поселения постановления о его утверждении подлежит размещению ответственным исполнителем муниципальной прогр</w:t>
      </w:r>
      <w:r>
        <w:rPr>
          <w:sz w:val="28"/>
        </w:rPr>
        <w:t xml:space="preserve">аммы не позднее 10 рабочих дней на официальном сайте </w:t>
      </w:r>
      <w:r>
        <w:rPr>
          <w:sz w:val="28"/>
        </w:rPr>
        <w:t>Администрации Кринично-Лугского сельского поселения</w:t>
      </w:r>
      <w:r>
        <w:rPr>
          <w:sz w:val="28"/>
        </w:rPr>
        <w:t xml:space="preserve"> в информационно-телекоммуникационной сети "Интернет".</w:t>
      </w:r>
    </w:p>
    <w:p w14:paraId="AB000000">
      <w:pPr>
        <w:ind w:firstLine="540" w:left="0"/>
        <w:jc w:val="both"/>
        <w:rPr>
          <w:sz w:val="28"/>
        </w:rPr>
      </w:pPr>
      <w:r>
        <w:rPr>
          <w:sz w:val="28"/>
        </w:rPr>
        <w:t>По мере ввода в опытную эксплуатацию компонентов и модулей системы "Электронный бюджет" и их синхронизации сформиров</w:t>
      </w:r>
      <w:r>
        <w:rPr>
          <w:sz w:val="28"/>
        </w:rPr>
        <w:t>анный годовой отчет подлежит формированию ответственным исполнителем муниципальной (комплексной) программы в системе "Электронный бюджет" не позднее 14 февраля года, следующего за отчетным, по струк</w:t>
      </w:r>
      <w:r>
        <w:rPr>
          <w:sz w:val="28"/>
        </w:rPr>
        <w:t>турным элементам (комплексу процессных мероприятий) - не позднее 5 февраля года, следующего за отчетным, по региональному и ведомственному проектам</w:t>
      </w:r>
      <w:r>
        <w:rPr>
          <w:sz w:val="28"/>
        </w:rPr>
        <w:t xml:space="preserve"> </w:t>
      </w:r>
      <w:r>
        <w:rPr>
          <w:sz w:val="28"/>
        </w:rPr>
        <w:t xml:space="preserve">не позднее 10 рабочих дней после принятия постановления </w:t>
      </w:r>
      <w:r>
        <w:rPr>
          <w:sz w:val="28"/>
        </w:rPr>
        <w:t xml:space="preserve">Администрации Кринично-Лугского сельского поселения </w:t>
      </w:r>
      <w:r>
        <w:rPr>
          <w:sz w:val="28"/>
        </w:rPr>
        <w:t>об утверждении годового отчета.</w:t>
      </w:r>
    </w:p>
    <w:p w14:paraId="AC000000">
      <w:pPr>
        <w:ind w:firstLine="540" w:left="0"/>
        <w:jc w:val="both"/>
        <w:rPr>
          <w:sz w:val="28"/>
        </w:rPr>
      </w:pPr>
      <w:bookmarkStart w:id="1" w:name="_GoBack"/>
      <w:bookmarkEnd w:id="1"/>
      <w:r>
        <w:rPr>
          <w:sz w:val="28"/>
        </w:rPr>
        <w:t>6.19.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w:t>
      </w:r>
      <w:r>
        <w:rPr>
          <w:sz w:val="28"/>
        </w:rPr>
        <w:t>рограмм (далее - сводный доклад).</w:t>
      </w:r>
    </w:p>
    <w:p w14:paraId="AD000000">
      <w:pPr>
        <w:ind w:firstLine="540" w:left="0"/>
        <w:jc w:val="both"/>
        <w:rPr>
          <w:sz w:val="28"/>
        </w:rPr>
      </w:pPr>
      <w:r>
        <w:rPr>
          <w:sz w:val="28"/>
        </w:rPr>
        <w:t xml:space="preserve">Сводный доклад формируется главным специалистом по социально-экономическому прогнозированию и в срок до 10 апреля года, следующего за отчетным, направляется заведующему сектором экономики и финансов для обеспечения представления </w:t>
      </w:r>
      <w:r>
        <w:rPr>
          <w:sz w:val="28"/>
        </w:rPr>
        <w:t xml:space="preserve">в Собрание депутатов Кринично-Лугского сельского поселения годового отчета об исполнении бюджета поселения в порядке, установленном </w:t>
      </w:r>
      <w:r>
        <w:rPr>
          <w:sz w:val="28"/>
        </w:rPr>
        <w:fldChar w:fldCharType="begin"/>
      </w:r>
      <w:r>
        <w:rPr>
          <w:sz w:val="28"/>
        </w:rPr>
        <w:instrText>HYPERLINK "https://login.consultant.ru/link/?req=doc&amp;base=RLAW186&amp;n=134824&amp;dst=100709&amp;field=134&amp;date=30.07.2024"</w:instrText>
      </w:r>
      <w:r>
        <w:rPr>
          <w:sz w:val="28"/>
        </w:rPr>
        <w:fldChar w:fldCharType="separate"/>
      </w:r>
      <w:r>
        <w:rPr>
          <w:sz w:val="28"/>
        </w:rPr>
        <w:t>Регламентом</w:t>
      </w:r>
      <w:r>
        <w:rPr>
          <w:sz w:val="28"/>
        </w:rPr>
        <w:fldChar w:fldCharType="end"/>
      </w:r>
      <w:r>
        <w:rPr>
          <w:sz w:val="28"/>
        </w:rPr>
        <w:t xml:space="preserve"> </w:t>
      </w:r>
      <w:r>
        <w:rPr>
          <w:sz w:val="28"/>
        </w:rPr>
        <w:t>Собрания депутатов Кринично-Лугского сельского поселения.</w:t>
      </w:r>
    </w:p>
    <w:p w14:paraId="AE000000">
      <w:pPr>
        <w:ind w:firstLine="540" w:left="0"/>
        <w:jc w:val="both"/>
        <w:rPr>
          <w:sz w:val="28"/>
        </w:rPr>
      </w:pPr>
      <w:r>
        <w:rPr>
          <w:sz w:val="28"/>
        </w:rPr>
        <w:t xml:space="preserve">Сводный доклад формируется на основании утвержденных Администрацией Кринично-Лугского сельского поселения годовых отчетов и содержит общие сведения о реализации муниципальных (комплексных) программ за отчетный год, а также по каждой муниципальной </w:t>
      </w:r>
      <w:r>
        <w:rPr>
          <w:sz w:val="28"/>
        </w:rPr>
        <w:t>(комплексной) программе:</w:t>
      </w:r>
    </w:p>
    <w:p w14:paraId="AF000000">
      <w:pPr>
        <w:ind w:firstLine="540" w:left="0"/>
        <w:jc w:val="both"/>
        <w:rPr>
          <w:sz w:val="28"/>
        </w:rPr>
      </w:pPr>
      <w:r>
        <w:rPr>
          <w:sz w:val="28"/>
        </w:rPr>
        <w:t>сведения об основных результатах реализации муниципальной (комплексной) программы за отчетный период;</w:t>
      </w:r>
    </w:p>
    <w:p w14:paraId="B0000000">
      <w:pPr>
        <w:ind w:firstLine="540" w:left="0"/>
        <w:jc w:val="both"/>
        <w:rPr>
          <w:sz w:val="28"/>
        </w:rPr>
      </w:pPr>
      <w:r>
        <w:rPr>
          <w:sz w:val="28"/>
        </w:rPr>
        <w:t>сведения о степени соответствия установленных и достигнутых целевых показателей муниципальной (комплексной) прог</w:t>
      </w:r>
      <w:r>
        <w:rPr>
          <w:sz w:val="28"/>
        </w:rPr>
        <w:t>раммы за отчетный год;</w:t>
      </w:r>
    </w:p>
    <w:p w14:paraId="B1000000">
      <w:pPr>
        <w:ind w:firstLine="540" w:left="0"/>
        <w:jc w:val="both"/>
        <w:rPr>
          <w:sz w:val="28"/>
        </w:rPr>
      </w:pPr>
      <w:r>
        <w:rPr>
          <w:sz w:val="28"/>
        </w:rPr>
        <w:t>сведения о выполнении расходных обязательств Кринично-Лугского сельского поселения, связанных с реализацией муниципальной (комплексной) программы;</w:t>
      </w:r>
    </w:p>
    <w:p w14:paraId="B2000000">
      <w:pPr>
        <w:ind w:firstLine="540" w:left="0"/>
        <w:jc w:val="both"/>
        <w:rPr>
          <w:sz w:val="28"/>
        </w:rPr>
      </w:pPr>
      <w:r>
        <w:rPr>
          <w:sz w:val="28"/>
        </w:rPr>
        <w:t>уровень реализации муниципальной (комплексной) программы.</w:t>
      </w:r>
    </w:p>
    <w:p w14:paraId="B3000000">
      <w:pPr>
        <w:ind w:firstLine="540" w:left="0"/>
        <w:jc w:val="both"/>
        <w:rPr>
          <w:sz w:val="28"/>
        </w:rPr>
      </w:pPr>
      <w:r>
        <w:rPr>
          <w:sz w:val="28"/>
        </w:rPr>
        <w:t xml:space="preserve">6.20. Сводный доклад подлежит размещению сектором экономики и финансов </w:t>
      </w:r>
      <w:r>
        <w:rPr>
          <w:sz w:val="28"/>
        </w:rPr>
        <w:t xml:space="preserve">не позднее 10 рабочих дней со дня утверждения решения Собрания депутатов Кринично-Лугского сельского поселения об </w:t>
      </w:r>
      <w:r>
        <w:rPr>
          <w:sz w:val="28"/>
        </w:rPr>
        <w:t>отчете</w:t>
      </w:r>
      <w:r>
        <w:rPr>
          <w:sz w:val="28"/>
        </w:rPr>
        <w:t xml:space="preserve"> об исполнении бюджета поселения на официальном сайте </w:t>
      </w:r>
      <w:r>
        <w:rPr>
          <w:sz w:val="28"/>
        </w:rPr>
        <w:t>Администрации Кринично-Лугского сельского поселения</w:t>
      </w:r>
      <w:r>
        <w:rPr>
          <w:sz w:val="28"/>
        </w:rPr>
        <w:t xml:space="preserve"> в информационно-телекоммуникационной с</w:t>
      </w:r>
      <w:r>
        <w:rPr>
          <w:sz w:val="28"/>
        </w:rPr>
        <w:t>ети "Интернет".</w:t>
      </w:r>
    </w:p>
    <w:p w14:paraId="B4000000">
      <w:pPr>
        <w:ind/>
        <w:jc w:val="both"/>
      </w:pPr>
      <w:r>
        <w:t> </w:t>
      </w:r>
    </w:p>
    <w:p w14:paraId="B5000000">
      <w:pPr>
        <w:ind w:firstLine="540" w:left="0"/>
        <w:jc w:val="both"/>
      </w:pPr>
      <w:r>
        <w:br/>
      </w:r>
    </w:p>
    <w:p w14:paraId="B6000000">
      <w:pPr>
        <w:ind w:firstLine="540" w:left="0"/>
        <w:jc w:val="both"/>
      </w:pPr>
      <w:r>
        <w:br/>
      </w:r>
    </w:p>
    <w:p w14:paraId="B7000000">
      <w:pPr>
        <w:ind w:firstLine="709" w:left="0"/>
        <w:jc w:val="both"/>
        <w:rPr>
          <w:sz w:val="28"/>
        </w:rPr>
      </w:pPr>
    </w:p>
    <w:p w14:paraId="B8000000">
      <w:pPr>
        <w:tabs>
          <w:tab w:leader="none" w:pos="993" w:val="left"/>
          <w:tab w:leader="none" w:pos="1276" w:val="left"/>
        </w:tabs>
        <w:ind w:firstLine="425" w:left="0"/>
        <w:jc w:val="both"/>
        <w:rPr>
          <w:sz w:val="28"/>
        </w:rPr>
      </w:pPr>
    </w:p>
    <w:p w14:paraId="B9000000">
      <w:pPr>
        <w:pStyle w:val="Style_6"/>
        <w:ind w:firstLine="425" w:left="0"/>
        <w:jc w:val="both"/>
        <w:rPr>
          <w:sz w:val="28"/>
        </w:rPr>
      </w:pPr>
    </w:p>
    <w:sectPr>
      <w:footerReference r:id="rId1" w:type="default"/>
      <w:pgSz w:h="16848" w:orient="portrait" w:w="11908"/>
      <w:pgMar w:bottom="794" w:footer="709" w:gutter="0" w:header="709" w:left="1531" w:right="794"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pPr>
    <w:r>
      <w:tab/>
    </w: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1">
    <w:lvl w:ilvl="0">
      <w:start w:val="1"/>
      <w:numFmt w:val="decimal"/>
      <w:lvlText w:val=""/>
      <w:lvlJc w:val="left"/>
      <w:pPr>
        <w:tabs>
          <w:tab w:leader="none" w:pos="432" w:val="left"/>
        </w:tabs>
        <w:ind w:hanging="432" w:left="432"/>
      </w:pPr>
    </w:lvl>
    <w:lvl w:ilvl="1">
      <w:start w:val="1"/>
      <w:numFmt w:val="decimal"/>
      <w:pStyle w:val="Style_241"/>
      <w:lvlText w:val=""/>
      <w:lvlJc w:val="left"/>
      <w:pPr>
        <w:tabs>
          <w:tab w:leader="none" w:pos="576" w:val="left"/>
        </w:tabs>
        <w:ind w:hanging="576" w:left="576"/>
      </w:pPr>
    </w:lvl>
    <w:lvl w:ilvl="2">
      <w:start w:val="1"/>
      <w:numFmt w:val="decimal"/>
      <w:lvlText w:val=""/>
      <w:lvlJc w:val="left"/>
      <w:pPr>
        <w:tabs>
          <w:tab w:leader="none" w:pos="720" w:val="left"/>
        </w:tabs>
        <w:ind w:hanging="720" w:left="720"/>
      </w:pPr>
    </w:lvl>
    <w:lvl w:ilvl="3">
      <w:start w:val="1"/>
      <w:numFmt w:val="decimal"/>
      <w:lvlText w:val=""/>
      <w:lvlJc w:val="left"/>
      <w:pPr>
        <w:tabs>
          <w:tab w:leader="none" w:pos="864" w:val="left"/>
        </w:tabs>
        <w:ind w:hanging="864" w:left="864"/>
      </w:pPr>
    </w:lvl>
    <w:lvl w:ilvl="4">
      <w:start w:val="1"/>
      <w:numFmt w:val="decimal"/>
      <w:pStyle w:val="Style_120"/>
      <w:lvlText w:val=""/>
      <w:lvlJc w:val="left"/>
      <w:pPr>
        <w:tabs>
          <w:tab w:leader="none" w:pos="1008" w:val="left"/>
        </w:tabs>
        <w:ind w:hanging="1008" w:left="1008"/>
      </w:pPr>
    </w:lvl>
    <w:lvl w:ilvl="5">
      <w:start w:val="1"/>
      <w:numFmt w:val="decimal"/>
      <w:lvlText w:val=""/>
      <w:lvlJc w:val="left"/>
      <w:pPr>
        <w:tabs>
          <w:tab w:leader="none" w:pos="1152" w:val="left"/>
        </w:tabs>
        <w:ind w:hanging="1152" w:left="1152"/>
      </w:pPr>
    </w:lvl>
    <w:lvl w:ilvl="6">
      <w:start w:val="1"/>
      <w:numFmt w:val="decimal"/>
      <w:pStyle w:val="Style_23"/>
      <w:lvlText w:val=""/>
      <w:lvlJc w:val="left"/>
      <w:pPr>
        <w:tabs>
          <w:tab w:leader="none" w:pos="1296" w:val="left"/>
        </w:tabs>
        <w:ind w:hanging="1296" w:left="1296"/>
      </w:pPr>
    </w:lvl>
    <w:lvl w:ilvl="7">
      <w:start w:val="1"/>
      <w:numFmt w:val="decimal"/>
      <w:lvlText w:val=""/>
      <w:lvlJc w:val="left"/>
      <w:pPr>
        <w:tabs>
          <w:tab w:leader="none" w:pos="1440" w:val="left"/>
        </w:tabs>
        <w:ind w:hanging="1440" w:left="1440"/>
      </w:pPr>
    </w:lvl>
    <w:lvl w:ilvl="8">
      <w:start w:val="1"/>
      <w:numFmt w:val="decimal"/>
      <w:lvlText w:val=""/>
      <w:lvlJc w:val="left"/>
      <w:pPr>
        <w:tabs>
          <w:tab w:leader="none" w:pos="1584" w:val="left"/>
        </w:tabs>
        <w:ind w:hanging="1584" w:left="1584"/>
      </w:pPr>
    </w:lvl>
  </w:abstractNum>
  <w:abstractNum w:abstractNumId="2">
    <w:lvl w:ilvl="0">
      <w:start w:val="1"/>
      <w:numFmt w:val="bullet"/>
      <w:pStyle w:val="Style_203"/>
      <w:lvlText w:val="-"/>
      <w:lvlJc w:val="left"/>
      <w:pPr>
        <w:tabs>
          <w:tab w:leader="none" w:pos="284" w:val="left"/>
        </w:tabs>
        <w:ind w:firstLine="0" w:left="0"/>
      </w:pPr>
      <w:rPr>
        <w:rFonts w:ascii="Verdana" w:hAnsi="Verdana"/>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widowControl w:val="0"/>
      <w:ind/>
    </w:pPr>
    <w:rPr>
      <w:rFonts w:ascii="Times New Roman" w:hAnsi="Times New Roman"/>
      <w:sz w:val="24"/>
    </w:rPr>
  </w:style>
  <w:style w:default="1" w:styleId="Style_7_ch" w:type="character">
    <w:name w:val="Normal"/>
    <w:link w:val="Style_7"/>
    <w:rPr>
      <w:rFonts w:ascii="Times New Roman" w:hAnsi="Times New Roman"/>
      <w:sz w:val="24"/>
    </w:rPr>
  </w:style>
  <w:style w:styleId="Style_8" w:type="paragraph">
    <w:name w:val="Нижний колонтитул Знак1"/>
    <w:link w:val="Style_8_ch"/>
  </w:style>
  <w:style w:styleId="Style_8_ch" w:type="character">
    <w:name w:val="Нижний колонтитул Знак1"/>
    <w:link w:val="Style_8"/>
  </w:style>
  <w:style w:styleId="Style_9" w:type="paragraph">
    <w:name w:val="header"/>
    <w:basedOn w:val="Style_7"/>
    <w:link w:val="Style_9_ch"/>
    <w:pPr>
      <w:widowControl w:val="1"/>
      <w:tabs>
        <w:tab w:leader="none" w:pos="4153" w:val="center"/>
        <w:tab w:leader="none" w:pos="8306" w:val="right"/>
      </w:tabs>
      <w:ind/>
    </w:pPr>
    <w:rPr>
      <w:sz w:val="20"/>
    </w:rPr>
  </w:style>
  <w:style w:styleId="Style_9_ch" w:type="character">
    <w:name w:val="header"/>
    <w:basedOn w:val="Style_7_ch"/>
    <w:link w:val="Style_9"/>
    <w:rPr>
      <w:sz w:val="20"/>
    </w:rPr>
  </w:style>
  <w:style w:styleId="Style_10" w:type="paragraph">
    <w:name w:val="xl90"/>
    <w:basedOn w:val="Style_7"/>
    <w:link w:val="Style_10_ch"/>
    <w:pPr>
      <w:widowControl w:val="1"/>
      <w:spacing w:afterAutospacing="on" w:beforeAutospacing="on"/>
      <w:ind/>
    </w:pPr>
  </w:style>
  <w:style w:styleId="Style_10_ch" w:type="character">
    <w:name w:val="xl90"/>
    <w:basedOn w:val="Style_7_ch"/>
    <w:link w:val="Style_10"/>
  </w:style>
  <w:style w:styleId="Style_11" w:type="paragraph">
    <w:name w:val="Стиль"/>
    <w:link w:val="Style_11_ch"/>
    <w:pPr>
      <w:widowControl w:val="0"/>
      <w:ind/>
    </w:pPr>
    <w:rPr>
      <w:rFonts w:ascii="Times New Roman" w:hAnsi="Times New Roman"/>
      <w:sz w:val="24"/>
    </w:rPr>
  </w:style>
  <w:style w:styleId="Style_11_ch" w:type="character">
    <w:name w:val="Стиль"/>
    <w:link w:val="Style_11"/>
    <w:rPr>
      <w:rFonts w:ascii="Times New Roman" w:hAnsi="Times New Roman"/>
      <w:sz w:val="24"/>
    </w:rPr>
  </w:style>
  <w:style w:styleId="Style_12" w:type="paragraph">
    <w:name w:val="toc 2"/>
    <w:next w:val="Style_7"/>
    <w:link w:val="Style_12_ch"/>
    <w:uiPriority w:val="39"/>
    <w:pPr>
      <w:ind w:firstLine="0" w:left="200"/>
    </w:pPr>
    <w:rPr>
      <w:rFonts w:ascii="XO Thames" w:hAnsi="XO Thames"/>
      <w:sz w:val="28"/>
    </w:rPr>
  </w:style>
  <w:style w:styleId="Style_12_ch" w:type="character">
    <w:name w:val="toc 2"/>
    <w:link w:val="Style_12"/>
    <w:rPr>
      <w:rFonts w:ascii="XO Thames" w:hAnsi="XO Thames"/>
      <w:sz w:val="28"/>
    </w:rPr>
  </w:style>
  <w:style w:styleId="Style_13" w:type="paragraph">
    <w:name w:val="xl98"/>
    <w:basedOn w:val="Style_7"/>
    <w:link w:val="Style_13_ch"/>
    <w:pPr>
      <w:widowControl w:val="1"/>
      <w:spacing w:afterAutospacing="on" w:beforeAutospacing="on"/>
      <w:ind/>
      <w:jc w:val="center"/>
    </w:pPr>
  </w:style>
  <w:style w:styleId="Style_13_ch" w:type="character">
    <w:name w:val="xl98"/>
    <w:basedOn w:val="Style_7_ch"/>
    <w:link w:val="Style_13"/>
  </w:style>
  <w:style w:styleId="Style_14" w:type="paragraph">
    <w:name w:val="xl74"/>
    <w:basedOn w:val="Style_7"/>
    <w:link w:val="Style_14_ch"/>
    <w:pPr>
      <w:widowControl w:val="1"/>
      <w:spacing w:afterAutospacing="on" w:beforeAutospacing="on"/>
      <w:ind/>
    </w:pPr>
  </w:style>
  <w:style w:styleId="Style_14_ch" w:type="character">
    <w:name w:val="xl74"/>
    <w:basedOn w:val="Style_7_ch"/>
    <w:link w:val="Style_14"/>
  </w:style>
  <w:style w:styleId="Style_15" w:type="paragraph">
    <w:name w:val="xl79"/>
    <w:basedOn w:val="Style_7"/>
    <w:link w:val="Style_15_ch"/>
    <w:pPr>
      <w:widowControl w:val="1"/>
      <w:spacing w:afterAutospacing="on" w:beforeAutospacing="on"/>
      <w:ind/>
    </w:pPr>
  </w:style>
  <w:style w:styleId="Style_15_ch" w:type="character">
    <w:name w:val="xl79"/>
    <w:basedOn w:val="Style_7_ch"/>
    <w:link w:val="Style_15"/>
  </w:style>
  <w:style w:styleId="Style_16" w:type="paragraph">
    <w:name w:val="Знак Знак12"/>
    <w:link w:val="Style_16_ch"/>
    <w:rPr>
      <w:b w:val="1"/>
      <w:sz w:val="28"/>
    </w:rPr>
  </w:style>
  <w:style w:styleId="Style_16_ch" w:type="character">
    <w:name w:val="Знак Знак12"/>
    <w:link w:val="Style_16"/>
    <w:rPr>
      <w:b w:val="1"/>
      <w:sz w:val="28"/>
    </w:rPr>
  </w:style>
  <w:style w:styleId="Style_17" w:type="paragraph">
    <w:name w:val="xl151"/>
    <w:basedOn w:val="Style_7"/>
    <w:link w:val="Style_17_ch"/>
    <w:pPr>
      <w:widowControl w:val="1"/>
      <w:spacing w:afterAutospacing="on" w:beforeAutospacing="on"/>
      <w:ind/>
      <w:jc w:val="center"/>
    </w:pPr>
  </w:style>
  <w:style w:styleId="Style_17_ch" w:type="character">
    <w:name w:val="xl151"/>
    <w:basedOn w:val="Style_7_ch"/>
    <w:link w:val="Style_17"/>
  </w:style>
  <w:style w:styleId="Style_18" w:type="paragraph">
    <w:name w:val="toc 4"/>
    <w:next w:val="Style_7"/>
    <w:link w:val="Style_18_ch"/>
    <w:uiPriority w:val="39"/>
    <w:pPr>
      <w:ind w:firstLine="0" w:left="600"/>
    </w:pPr>
    <w:rPr>
      <w:rFonts w:ascii="XO Thames" w:hAnsi="XO Thames"/>
      <w:sz w:val="28"/>
    </w:rPr>
  </w:style>
  <w:style w:styleId="Style_18_ch" w:type="character">
    <w:name w:val="toc 4"/>
    <w:link w:val="Style_18"/>
    <w:rPr>
      <w:rFonts w:ascii="XO Thames" w:hAnsi="XO Thames"/>
      <w:sz w:val="28"/>
    </w:rPr>
  </w:style>
  <w:style w:styleId="Style_19" w:type="paragraph">
    <w:name w:val="xl82"/>
    <w:basedOn w:val="Style_7"/>
    <w:link w:val="Style_19_ch"/>
    <w:pPr>
      <w:widowControl w:val="1"/>
      <w:spacing w:afterAutospacing="on" w:beforeAutospacing="on"/>
      <w:ind/>
    </w:pPr>
  </w:style>
  <w:style w:styleId="Style_19_ch" w:type="character">
    <w:name w:val="xl82"/>
    <w:basedOn w:val="Style_7_ch"/>
    <w:link w:val="Style_19"/>
  </w:style>
  <w:style w:styleId="Style_20" w:type="paragraph">
    <w:name w:val="Знак Знак7"/>
    <w:link w:val="Style_20_ch"/>
    <w:rPr>
      <w:b w:val="1"/>
      <w:sz w:val="28"/>
    </w:rPr>
  </w:style>
  <w:style w:styleId="Style_20_ch" w:type="character">
    <w:name w:val="Знак Знак7"/>
    <w:link w:val="Style_20"/>
    <w:rPr>
      <w:b w:val="1"/>
      <w:sz w:val="28"/>
    </w:rPr>
  </w:style>
  <w:style w:styleId="Style_21" w:type="paragraph">
    <w:name w:val="Body Text Indent"/>
    <w:basedOn w:val="Style_7"/>
    <w:link w:val="Style_21_ch"/>
    <w:pPr>
      <w:widowControl w:val="1"/>
      <w:ind w:firstLine="709" w:left="0"/>
      <w:jc w:val="both"/>
    </w:pPr>
    <w:rPr>
      <w:sz w:val="28"/>
    </w:rPr>
  </w:style>
  <w:style w:styleId="Style_21_ch" w:type="character">
    <w:name w:val="Body Text Indent"/>
    <w:basedOn w:val="Style_7_ch"/>
    <w:link w:val="Style_21"/>
    <w:rPr>
      <w:sz w:val="28"/>
    </w:rPr>
  </w:style>
  <w:style w:styleId="Style_22" w:type="paragraph">
    <w:name w:val="xl96"/>
    <w:basedOn w:val="Style_7"/>
    <w:link w:val="Style_22_ch"/>
    <w:pPr>
      <w:widowControl w:val="1"/>
      <w:spacing w:afterAutospacing="on" w:beforeAutospacing="on"/>
      <w:ind/>
      <w:jc w:val="center"/>
    </w:pPr>
  </w:style>
  <w:style w:styleId="Style_22_ch" w:type="character">
    <w:name w:val="xl96"/>
    <w:basedOn w:val="Style_7_ch"/>
    <w:link w:val="Style_22"/>
  </w:style>
  <w:style w:styleId="Style_23" w:type="paragraph">
    <w:name w:val="heading 7"/>
    <w:basedOn w:val="Style_7"/>
    <w:next w:val="Style_7"/>
    <w:link w:val="Style_23_ch"/>
    <w:uiPriority w:val="9"/>
    <w:qFormat/>
    <w:pPr>
      <w:keepNext w:val="1"/>
      <w:widowControl w:val="1"/>
      <w:numPr>
        <w:ilvl w:val="6"/>
        <w:numId w:val="2"/>
      </w:numPr>
      <w:ind w:firstLine="0" w:left="0"/>
      <w:jc w:val="right"/>
      <w:outlineLvl w:val="6"/>
    </w:pPr>
    <w:rPr>
      <w:sz w:val="28"/>
    </w:rPr>
  </w:style>
  <w:style w:styleId="Style_23_ch" w:type="character">
    <w:name w:val="heading 7"/>
    <w:basedOn w:val="Style_7_ch"/>
    <w:link w:val="Style_23"/>
    <w:rPr>
      <w:sz w:val="28"/>
    </w:rPr>
  </w:style>
  <w:style w:styleId="Style_24" w:type="paragraph">
    <w:name w:val="List Paragraph1"/>
    <w:basedOn w:val="Style_7"/>
    <w:link w:val="Style_24_ch"/>
    <w:pPr>
      <w:widowControl w:val="1"/>
      <w:spacing w:after="200" w:line="276" w:lineRule="auto"/>
      <w:ind w:firstLine="0" w:left="720"/>
      <w:contextualSpacing w:val="1"/>
    </w:pPr>
    <w:rPr>
      <w:rFonts w:ascii="Calibri" w:hAnsi="Calibri"/>
      <w:sz w:val="22"/>
    </w:rPr>
  </w:style>
  <w:style w:styleId="Style_24_ch" w:type="character">
    <w:name w:val="List Paragraph1"/>
    <w:basedOn w:val="Style_7_ch"/>
    <w:link w:val="Style_24"/>
    <w:rPr>
      <w:rFonts w:ascii="Calibri" w:hAnsi="Calibri"/>
      <w:sz w:val="22"/>
    </w:rPr>
  </w:style>
  <w:style w:styleId="Style_25" w:type="paragraph">
    <w:name w:val="Строгий1"/>
    <w:link w:val="Style_25_ch"/>
    <w:rPr>
      <w:b w:val="1"/>
    </w:rPr>
  </w:style>
  <w:style w:styleId="Style_25_ch" w:type="character">
    <w:name w:val="Строгий1"/>
    <w:link w:val="Style_25"/>
    <w:rPr>
      <w:b w:val="1"/>
    </w:rPr>
  </w:style>
  <w:style w:styleId="Style_26" w:type="paragraph">
    <w:name w:val="xl134"/>
    <w:basedOn w:val="Style_7"/>
    <w:link w:val="Style_26_ch"/>
    <w:pPr>
      <w:widowControl w:val="1"/>
      <w:spacing w:afterAutospacing="on" w:beforeAutospacing="on"/>
      <w:ind/>
    </w:pPr>
  </w:style>
  <w:style w:styleId="Style_26_ch" w:type="character">
    <w:name w:val="xl134"/>
    <w:basedOn w:val="Style_7_ch"/>
    <w:link w:val="Style_26"/>
  </w:style>
  <w:style w:styleId="Style_27" w:type="paragraph">
    <w:name w:val="toc 6"/>
    <w:next w:val="Style_7"/>
    <w:link w:val="Style_27_ch"/>
    <w:uiPriority w:val="39"/>
    <w:pPr>
      <w:ind w:firstLine="0" w:left="1000"/>
    </w:pPr>
    <w:rPr>
      <w:rFonts w:ascii="XO Thames" w:hAnsi="XO Thames"/>
      <w:sz w:val="28"/>
    </w:rPr>
  </w:style>
  <w:style w:styleId="Style_27_ch" w:type="character">
    <w:name w:val="toc 6"/>
    <w:link w:val="Style_27"/>
    <w:rPr>
      <w:rFonts w:ascii="XO Thames" w:hAnsi="XO Thames"/>
      <w:sz w:val="28"/>
    </w:rPr>
  </w:style>
  <w:style w:styleId="Style_28" w:type="paragraph">
    <w:name w:val="caption"/>
    <w:basedOn w:val="Style_7"/>
    <w:next w:val="Style_7"/>
    <w:link w:val="Style_28_ch"/>
    <w:pPr>
      <w:widowControl w:val="1"/>
      <w:spacing w:after="200"/>
      <w:ind/>
    </w:pPr>
    <w:rPr>
      <w:b w:val="1"/>
      <w:color w:val="4F81BD"/>
      <w:sz w:val="18"/>
    </w:rPr>
  </w:style>
  <w:style w:styleId="Style_28_ch" w:type="character">
    <w:name w:val="caption"/>
    <w:basedOn w:val="Style_7_ch"/>
    <w:link w:val="Style_28"/>
    <w:rPr>
      <w:b w:val="1"/>
      <w:color w:val="4F81BD"/>
      <w:sz w:val="18"/>
    </w:rPr>
  </w:style>
  <w:style w:styleId="Style_29" w:type="paragraph">
    <w:name w:val="Знак Знак2 Char Char Знак Знак Char Char Знак Знак Char Char Знак Знак Char Char Знак Знак Char Char Знак Знак Char Char Знак Знак Char Char Знак Знак Char Char"/>
    <w:basedOn w:val="Style_7"/>
    <w:link w:val="Style_29_ch"/>
    <w:pPr>
      <w:widowControl w:val="1"/>
      <w:spacing w:afterAutospacing="on" w:beforeAutospacing="on"/>
      <w:ind/>
    </w:pPr>
    <w:rPr>
      <w:rFonts w:ascii="Tahoma" w:hAnsi="Tahoma"/>
      <w:sz w:val="20"/>
    </w:rPr>
  </w:style>
  <w:style w:styleId="Style_29_ch" w:type="character">
    <w:name w:val="Знак Знак2 Char Char Знак Знак Char Char Знак Знак Char Char Знак Знак Char Char Знак Знак Char Char Знак Знак Char Char Знак Знак Char Char Знак Знак Char Char"/>
    <w:basedOn w:val="Style_7_ch"/>
    <w:link w:val="Style_29"/>
    <w:rPr>
      <w:rFonts w:ascii="Tahoma" w:hAnsi="Tahoma"/>
      <w:sz w:val="20"/>
    </w:rPr>
  </w:style>
  <w:style w:styleId="Style_30" w:type="paragraph">
    <w:name w:val="ConsNormal"/>
    <w:link w:val="Style_30_ch"/>
    <w:pPr>
      <w:widowControl w:val="0"/>
      <w:ind w:firstLine="720" w:left="0"/>
    </w:pPr>
    <w:rPr>
      <w:rFonts w:ascii="Arial" w:hAnsi="Arial"/>
    </w:rPr>
  </w:style>
  <w:style w:styleId="Style_30_ch" w:type="character">
    <w:name w:val="ConsNormal"/>
    <w:link w:val="Style_30"/>
    <w:rPr>
      <w:rFonts w:ascii="Arial" w:hAnsi="Arial"/>
    </w:rPr>
  </w:style>
  <w:style w:styleId="Style_31" w:type="paragraph">
    <w:name w:val="xl114"/>
    <w:basedOn w:val="Style_7"/>
    <w:link w:val="Style_31_ch"/>
    <w:pPr>
      <w:widowControl w:val="1"/>
      <w:spacing w:afterAutospacing="on" w:beforeAutospacing="on"/>
      <w:ind/>
    </w:pPr>
  </w:style>
  <w:style w:styleId="Style_31_ch" w:type="character">
    <w:name w:val="xl114"/>
    <w:basedOn w:val="Style_7_ch"/>
    <w:link w:val="Style_31"/>
  </w:style>
  <w:style w:styleId="Style_32" w:type="paragraph">
    <w:name w:val="xl92"/>
    <w:basedOn w:val="Style_7"/>
    <w:link w:val="Style_32_ch"/>
    <w:pPr>
      <w:widowControl w:val="1"/>
      <w:spacing w:afterAutospacing="on" w:beforeAutospacing="on"/>
      <w:ind/>
    </w:pPr>
  </w:style>
  <w:style w:styleId="Style_32_ch" w:type="character">
    <w:name w:val="xl92"/>
    <w:basedOn w:val="Style_7_ch"/>
    <w:link w:val="Style_32"/>
  </w:style>
  <w:style w:styleId="Style_33" w:type="paragraph">
    <w:name w:val="toc 7"/>
    <w:next w:val="Style_7"/>
    <w:link w:val="Style_33_ch"/>
    <w:uiPriority w:val="39"/>
    <w:pPr>
      <w:ind w:firstLine="0" w:left="1200"/>
    </w:pPr>
    <w:rPr>
      <w:rFonts w:ascii="XO Thames" w:hAnsi="XO Thames"/>
      <w:sz w:val="28"/>
    </w:rPr>
  </w:style>
  <w:style w:styleId="Style_33_ch" w:type="character">
    <w:name w:val="toc 7"/>
    <w:link w:val="Style_33"/>
    <w:rPr>
      <w:rFonts w:ascii="XO Thames" w:hAnsi="XO Thames"/>
      <w:sz w:val="28"/>
    </w:rPr>
  </w:style>
  <w:style w:styleId="Style_34" w:type="paragraph">
    <w:name w:val="Знак11"/>
    <w:basedOn w:val="Style_7"/>
    <w:link w:val="Style_34_ch"/>
    <w:pPr>
      <w:widowControl w:val="1"/>
      <w:spacing w:afterAutospacing="on" w:beforeAutospacing="on"/>
      <w:ind/>
    </w:pPr>
    <w:rPr>
      <w:rFonts w:ascii="Tahoma" w:hAnsi="Tahoma"/>
      <w:sz w:val="20"/>
    </w:rPr>
  </w:style>
  <w:style w:styleId="Style_34_ch" w:type="character">
    <w:name w:val="Знак11"/>
    <w:basedOn w:val="Style_7_ch"/>
    <w:link w:val="Style_34"/>
    <w:rPr>
      <w:rFonts w:ascii="Tahoma" w:hAnsi="Tahoma"/>
      <w:sz w:val="20"/>
    </w:rPr>
  </w:style>
  <w:style w:styleId="Style_35" w:type="paragraph">
    <w:name w:val="Body Text 2"/>
    <w:basedOn w:val="Style_7"/>
    <w:link w:val="Style_35_ch"/>
    <w:pPr>
      <w:spacing w:after="120" w:line="480" w:lineRule="auto"/>
      <w:ind/>
    </w:pPr>
    <w:rPr>
      <w:sz w:val="28"/>
    </w:rPr>
  </w:style>
  <w:style w:styleId="Style_35_ch" w:type="character">
    <w:name w:val="Body Text 2"/>
    <w:basedOn w:val="Style_7_ch"/>
    <w:link w:val="Style_35"/>
    <w:rPr>
      <w:sz w:val="28"/>
    </w:rPr>
  </w:style>
  <w:style w:styleId="Style_36" w:type="paragraph">
    <w:name w:val="xl157"/>
    <w:basedOn w:val="Style_7"/>
    <w:link w:val="Style_36_ch"/>
    <w:pPr>
      <w:widowControl w:val="1"/>
      <w:spacing w:afterAutospacing="on" w:beforeAutospacing="on"/>
      <w:ind/>
      <w:jc w:val="center"/>
    </w:pPr>
  </w:style>
  <w:style w:styleId="Style_36_ch" w:type="character">
    <w:name w:val="xl157"/>
    <w:basedOn w:val="Style_7_ch"/>
    <w:link w:val="Style_36"/>
  </w:style>
  <w:style w:styleId="Style_37" w:type="paragraph">
    <w:name w:val="Абзац списка4"/>
    <w:basedOn w:val="Style_7"/>
    <w:link w:val="Style_37_ch"/>
    <w:pPr>
      <w:ind w:firstLine="0" w:left="720"/>
      <w:contextualSpacing w:val="1"/>
    </w:pPr>
    <w:rPr>
      <w:sz w:val="28"/>
    </w:rPr>
  </w:style>
  <w:style w:styleId="Style_37_ch" w:type="character">
    <w:name w:val="Абзац списка4"/>
    <w:basedOn w:val="Style_7_ch"/>
    <w:link w:val="Style_37"/>
    <w:rPr>
      <w:sz w:val="28"/>
    </w:rPr>
  </w:style>
  <w:style w:styleId="Style_38" w:type="paragraph">
    <w:name w:val="xl103"/>
    <w:basedOn w:val="Style_7"/>
    <w:link w:val="Style_38_ch"/>
    <w:pPr>
      <w:widowControl w:val="1"/>
      <w:spacing w:afterAutospacing="on" w:beforeAutospacing="on"/>
      <w:ind/>
      <w:jc w:val="center"/>
    </w:pPr>
  </w:style>
  <w:style w:styleId="Style_38_ch" w:type="character">
    <w:name w:val="xl103"/>
    <w:basedOn w:val="Style_7_ch"/>
    <w:link w:val="Style_38"/>
  </w:style>
  <w:style w:styleId="Style_39" w:type="paragraph">
    <w:name w:val="xl128"/>
    <w:basedOn w:val="Style_7"/>
    <w:link w:val="Style_39_ch"/>
    <w:pPr>
      <w:widowControl w:val="1"/>
      <w:spacing w:afterAutospacing="on" w:beforeAutospacing="on"/>
      <w:ind/>
      <w:jc w:val="center"/>
    </w:pPr>
  </w:style>
  <w:style w:styleId="Style_39_ch" w:type="character">
    <w:name w:val="xl128"/>
    <w:basedOn w:val="Style_7_ch"/>
    <w:link w:val="Style_39"/>
  </w:style>
  <w:style w:styleId="Style_40" w:type="paragraph">
    <w:name w:val="Знак Знак9"/>
    <w:link w:val="Style_40_ch"/>
    <w:rPr>
      <w:sz w:val="28"/>
    </w:rPr>
  </w:style>
  <w:style w:styleId="Style_40_ch" w:type="character">
    <w:name w:val="Знак Знак9"/>
    <w:link w:val="Style_40"/>
    <w:rPr>
      <w:sz w:val="28"/>
    </w:rPr>
  </w:style>
  <w:style w:styleId="Style_41" w:type="paragraph">
    <w:name w:val="Знак Знак141"/>
    <w:link w:val="Style_41_ch"/>
    <w:rPr>
      <w:sz w:val="28"/>
    </w:rPr>
  </w:style>
  <w:style w:styleId="Style_41_ch" w:type="character">
    <w:name w:val="Знак Знак141"/>
    <w:link w:val="Style_41"/>
    <w:rPr>
      <w:sz w:val="28"/>
    </w:rPr>
  </w:style>
  <w:style w:styleId="Style_42" w:type="paragraph">
    <w:name w:val="xl84"/>
    <w:basedOn w:val="Style_7"/>
    <w:link w:val="Style_42_ch"/>
    <w:pPr>
      <w:widowControl w:val="1"/>
      <w:spacing w:afterAutospacing="on" w:beforeAutospacing="on"/>
      <w:ind/>
    </w:pPr>
  </w:style>
  <w:style w:styleId="Style_42_ch" w:type="character">
    <w:name w:val="xl84"/>
    <w:basedOn w:val="Style_7_ch"/>
    <w:link w:val="Style_42"/>
  </w:style>
  <w:style w:styleId="Style_43" w:type="paragraph">
    <w:name w:val="xl143"/>
    <w:basedOn w:val="Style_7"/>
    <w:link w:val="Style_43_ch"/>
    <w:pPr>
      <w:widowControl w:val="1"/>
      <w:spacing w:afterAutospacing="on" w:beforeAutospacing="on"/>
      <w:ind/>
      <w:jc w:val="center"/>
    </w:pPr>
  </w:style>
  <w:style w:styleId="Style_43_ch" w:type="character">
    <w:name w:val="xl143"/>
    <w:basedOn w:val="Style_7_ch"/>
    <w:link w:val="Style_43"/>
  </w:style>
  <w:style w:styleId="Style_44" w:type="paragraph">
    <w:name w:val="Знак Знак14"/>
    <w:link w:val="Style_44_ch"/>
    <w:rPr>
      <w:sz w:val="28"/>
    </w:rPr>
  </w:style>
  <w:style w:styleId="Style_44_ch" w:type="character">
    <w:name w:val="Знак Знак14"/>
    <w:link w:val="Style_44"/>
    <w:rPr>
      <w:sz w:val="28"/>
    </w:rPr>
  </w:style>
  <w:style w:styleId="Style_45" w:type="paragraph">
    <w:name w:val="xl72"/>
    <w:basedOn w:val="Style_7"/>
    <w:link w:val="Style_45_ch"/>
    <w:pPr>
      <w:widowControl w:val="1"/>
      <w:spacing w:afterAutospacing="on" w:beforeAutospacing="on"/>
      <w:ind/>
    </w:pPr>
  </w:style>
  <w:style w:styleId="Style_45_ch" w:type="character">
    <w:name w:val="xl72"/>
    <w:basedOn w:val="Style_7_ch"/>
    <w:link w:val="Style_45"/>
  </w:style>
  <w:style w:styleId="Style_46" w:type="paragraph">
    <w:name w:val="xl142"/>
    <w:basedOn w:val="Style_7"/>
    <w:link w:val="Style_46_ch"/>
    <w:pPr>
      <w:widowControl w:val="1"/>
      <w:spacing w:afterAutospacing="on" w:beforeAutospacing="on"/>
      <w:ind/>
      <w:jc w:val="center"/>
    </w:pPr>
  </w:style>
  <w:style w:styleId="Style_46_ch" w:type="character">
    <w:name w:val="xl142"/>
    <w:basedOn w:val="Style_7_ch"/>
    <w:link w:val="Style_46"/>
  </w:style>
  <w:style w:styleId="Style_47" w:type="paragraph">
    <w:name w:val="Footer Char2"/>
    <w:link w:val="Style_47_ch"/>
    <w:rPr>
      <w:rFonts w:ascii="Times New Roman" w:hAnsi="Times New Roman"/>
    </w:rPr>
  </w:style>
  <w:style w:styleId="Style_47_ch" w:type="character">
    <w:name w:val="Footer Char2"/>
    <w:link w:val="Style_47"/>
    <w:rPr>
      <w:rFonts w:ascii="Times New Roman" w:hAnsi="Times New Roman"/>
    </w:rPr>
  </w:style>
  <w:style w:styleId="Style_48" w:type="paragraph">
    <w:name w:val="xl78"/>
    <w:basedOn w:val="Style_7"/>
    <w:link w:val="Style_48_ch"/>
    <w:pPr>
      <w:widowControl w:val="1"/>
      <w:spacing w:afterAutospacing="on" w:beforeAutospacing="on"/>
      <w:ind/>
    </w:pPr>
  </w:style>
  <w:style w:styleId="Style_48_ch" w:type="character">
    <w:name w:val="xl78"/>
    <w:basedOn w:val="Style_7_ch"/>
    <w:link w:val="Style_48"/>
  </w:style>
  <w:style w:styleId="Style_49" w:type="paragraph">
    <w:name w:val="heading 3"/>
    <w:basedOn w:val="Style_7"/>
    <w:next w:val="Style_7"/>
    <w:link w:val="Style_49_ch"/>
    <w:uiPriority w:val="9"/>
    <w:qFormat/>
    <w:pPr>
      <w:keepNext w:val="1"/>
      <w:widowControl w:val="1"/>
      <w:spacing w:after="60" w:before="240" w:line="276" w:lineRule="auto"/>
      <w:ind/>
      <w:outlineLvl w:val="2"/>
    </w:pPr>
    <w:rPr>
      <w:rFonts w:ascii="Arial" w:hAnsi="Arial"/>
      <w:b w:val="1"/>
      <w:sz w:val="26"/>
    </w:rPr>
  </w:style>
  <w:style w:styleId="Style_49_ch" w:type="character">
    <w:name w:val="heading 3"/>
    <w:basedOn w:val="Style_7_ch"/>
    <w:link w:val="Style_49"/>
    <w:rPr>
      <w:rFonts w:ascii="Arial" w:hAnsi="Arial"/>
      <w:b w:val="1"/>
      <w:sz w:val="26"/>
    </w:rPr>
  </w:style>
  <w:style w:styleId="Style_6" w:type="paragraph">
    <w:name w:val="List Paragraph"/>
    <w:basedOn w:val="Style_7"/>
    <w:link w:val="Style_6_ch"/>
    <w:pPr>
      <w:widowControl w:val="1"/>
      <w:spacing w:after="200" w:line="276" w:lineRule="auto"/>
      <w:ind w:firstLine="0" w:left="720"/>
      <w:contextualSpacing w:val="1"/>
    </w:pPr>
    <w:rPr>
      <w:rFonts w:ascii="Calibri" w:hAnsi="Calibri"/>
      <w:sz w:val="22"/>
    </w:rPr>
  </w:style>
  <w:style w:styleId="Style_6_ch" w:type="character">
    <w:name w:val="List Paragraph"/>
    <w:basedOn w:val="Style_7_ch"/>
    <w:link w:val="Style_6"/>
    <w:rPr>
      <w:rFonts w:ascii="Calibri" w:hAnsi="Calibri"/>
      <w:sz w:val="22"/>
    </w:rPr>
  </w:style>
  <w:style w:styleId="Style_50" w:type="paragraph">
    <w:name w:val="Знак1"/>
    <w:basedOn w:val="Style_7"/>
    <w:link w:val="Style_50_ch"/>
    <w:pPr>
      <w:widowControl w:val="1"/>
      <w:spacing w:afterAutospacing="on" w:beforeAutospacing="on"/>
      <w:ind/>
    </w:pPr>
    <w:rPr>
      <w:rFonts w:ascii="Tahoma" w:hAnsi="Tahoma"/>
      <w:sz w:val="20"/>
    </w:rPr>
  </w:style>
  <w:style w:styleId="Style_50_ch" w:type="character">
    <w:name w:val="Знак1"/>
    <w:basedOn w:val="Style_7_ch"/>
    <w:link w:val="Style_50"/>
    <w:rPr>
      <w:rFonts w:ascii="Tahoma" w:hAnsi="Tahoma"/>
      <w:sz w:val="20"/>
    </w:rPr>
  </w:style>
  <w:style w:styleId="Style_51" w:type="paragraph">
    <w:name w:val="xl133"/>
    <w:basedOn w:val="Style_7"/>
    <w:link w:val="Style_51_ch"/>
    <w:pPr>
      <w:widowControl w:val="1"/>
      <w:spacing w:afterAutospacing="on" w:beforeAutospacing="on"/>
      <w:ind/>
      <w:jc w:val="center"/>
    </w:pPr>
  </w:style>
  <w:style w:styleId="Style_51_ch" w:type="character">
    <w:name w:val="xl133"/>
    <w:basedOn w:val="Style_7_ch"/>
    <w:link w:val="Style_51"/>
  </w:style>
  <w:style w:styleId="Style_52" w:type="paragraph">
    <w:name w:val="xl102"/>
    <w:basedOn w:val="Style_7"/>
    <w:link w:val="Style_52_ch"/>
    <w:pPr>
      <w:widowControl w:val="1"/>
      <w:spacing w:afterAutospacing="on" w:beforeAutospacing="on"/>
      <w:ind/>
    </w:pPr>
  </w:style>
  <w:style w:styleId="Style_52_ch" w:type="character">
    <w:name w:val="xl102"/>
    <w:basedOn w:val="Style_7_ch"/>
    <w:link w:val="Style_52"/>
  </w:style>
  <w:style w:styleId="Style_53" w:type="paragraph">
    <w:name w:val="ConsPlusCell"/>
    <w:link w:val="Style_53_ch"/>
    <w:pPr>
      <w:widowControl w:val="0"/>
      <w:ind/>
    </w:pPr>
    <w:rPr>
      <w:sz w:val="22"/>
    </w:rPr>
  </w:style>
  <w:style w:styleId="Style_53_ch" w:type="character">
    <w:name w:val="ConsPlusCell"/>
    <w:link w:val="Style_53"/>
    <w:rPr>
      <w:sz w:val="22"/>
    </w:rPr>
  </w:style>
  <w:style w:styleId="Style_54" w:type="paragraph">
    <w:name w:val="Знак Знак2 Char Char Знак Знак Char Char Знак Знак Char Char Знак Знак Char Char Знак Знак Char Char Знак Знак Char Char Знак Знак Char Char Знак Знак Char Char1"/>
    <w:basedOn w:val="Style_7"/>
    <w:link w:val="Style_54_ch"/>
    <w:pPr>
      <w:widowControl w:val="1"/>
      <w:spacing w:afterAutospacing="on" w:beforeAutospacing="on"/>
      <w:ind/>
    </w:pPr>
    <w:rPr>
      <w:rFonts w:ascii="Tahoma" w:hAnsi="Tahoma"/>
      <w:sz w:val="20"/>
    </w:rPr>
  </w:style>
  <w:style w:styleId="Style_54_ch" w:type="character">
    <w:name w:val="Знак Знак2 Char Char Знак Знак Char Char Знак Знак Char Char Знак Знак Char Char Знак Знак Char Char Знак Знак Char Char Знак Знак Char Char Знак Знак Char Char1"/>
    <w:basedOn w:val="Style_7_ch"/>
    <w:link w:val="Style_54"/>
    <w:rPr>
      <w:rFonts w:ascii="Tahoma" w:hAnsi="Tahoma"/>
      <w:sz w:val="20"/>
    </w:rPr>
  </w:style>
  <w:style w:styleId="Style_55" w:type="paragraph">
    <w:name w:val="Обычный (Web)"/>
    <w:basedOn w:val="Style_7"/>
    <w:link w:val="Style_55_ch"/>
  </w:style>
  <w:style w:styleId="Style_55_ch" w:type="character">
    <w:name w:val="Обычный (Web)"/>
    <w:basedOn w:val="Style_7_ch"/>
    <w:link w:val="Style_55"/>
  </w:style>
  <w:style w:styleId="Style_56" w:type="paragraph">
    <w:name w:val="Text body"/>
    <w:basedOn w:val="Style_3"/>
    <w:link w:val="Style_56_ch"/>
    <w:pPr>
      <w:spacing w:after="120"/>
      <w:ind/>
    </w:pPr>
  </w:style>
  <w:style w:styleId="Style_56_ch" w:type="character">
    <w:name w:val="Text body"/>
    <w:basedOn w:val="Style_3_ch"/>
    <w:link w:val="Style_56"/>
  </w:style>
  <w:style w:styleId="Style_57" w:type="paragraph">
    <w:name w:val="Основной шрифт абзаца1"/>
    <w:link w:val="Style_57_ch"/>
  </w:style>
  <w:style w:styleId="Style_57_ch" w:type="character">
    <w:name w:val="Основной шрифт абзаца1"/>
    <w:link w:val="Style_57"/>
  </w:style>
  <w:style w:styleId="Style_58" w:type="paragraph">
    <w:name w:val="Default"/>
    <w:link w:val="Style_58_ch"/>
    <w:rPr>
      <w:rFonts w:ascii="Times New Roman" w:hAnsi="Times New Roman"/>
      <w:sz w:val="24"/>
    </w:rPr>
  </w:style>
  <w:style w:styleId="Style_58_ch" w:type="character">
    <w:name w:val="Default"/>
    <w:link w:val="Style_58"/>
    <w:rPr>
      <w:rFonts w:ascii="Times New Roman" w:hAnsi="Times New Roman"/>
      <w:sz w:val="24"/>
    </w:rPr>
  </w:style>
  <w:style w:styleId="Style_59" w:type="paragraph">
    <w:name w:val="Цитата HTML1"/>
    <w:link w:val="Style_59_ch"/>
    <w:rPr>
      <w:color w:val="009933"/>
    </w:rPr>
  </w:style>
  <w:style w:styleId="Style_59_ch" w:type="character">
    <w:name w:val="Цитата HTML1"/>
    <w:link w:val="Style_59"/>
    <w:rPr>
      <w:color w:val="009933"/>
    </w:rPr>
  </w:style>
  <w:style w:styleId="Style_60" w:type="paragraph">
    <w:name w:val="xl110"/>
    <w:basedOn w:val="Style_7"/>
    <w:link w:val="Style_60_ch"/>
    <w:pPr>
      <w:widowControl w:val="1"/>
      <w:spacing w:afterAutospacing="on" w:beforeAutospacing="on"/>
      <w:ind/>
    </w:pPr>
  </w:style>
  <w:style w:styleId="Style_60_ch" w:type="character">
    <w:name w:val="xl110"/>
    <w:basedOn w:val="Style_7_ch"/>
    <w:link w:val="Style_60"/>
  </w:style>
  <w:style w:styleId="Style_61" w:type="paragraph">
    <w:name w:val="xl107"/>
    <w:basedOn w:val="Style_7"/>
    <w:link w:val="Style_61_ch"/>
    <w:pPr>
      <w:widowControl w:val="1"/>
      <w:spacing w:afterAutospacing="on" w:beforeAutospacing="on"/>
      <w:ind/>
    </w:pPr>
  </w:style>
  <w:style w:styleId="Style_61_ch" w:type="character">
    <w:name w:val="xl107"/>
    <w:basedOn w:val="Style_7_ch"/>
    <w:link w:val="Style_61"/>
  </w:style>
  <w:style w:styleId="Style_62" w:type="paragraph">
    <w:name w:val="Стиль1"/>
    <w:basedOn w:val="Style_63"/>
    <w:link w:val="Style_62_ch"/>
    <w:pPr>
      <w:ind w:firstLine="709" w:left="0"/>
      <w:jc w:val="both"/>
    </w:pPr>
    <w:rPr>
      <w:sz w:val="28"/>
    </w:rPr>
  </w:style>
  <w:style w:styleId="Style_62_ch" w:type="character">
    <w:name w:val="Стиль1"/>
    <w:basedOn w:val="Style_63_ch"/>
    <w:link w:val="Style_62"/>
    <w:rPr>
      <w:sz w:val="28"/>
    </w:rPr>
  </w:style>
  <w:style w:styleId="Style_64" w:type="paragraph">
    <w:name w:val="Гиперссылка1"/>
    <w:link w:val="Style_64_ch"/>
    <w:rPr>
      <w:color w:val="000080"/>
      <w:u w:val="single"/>
    </w:rPr>
  </w:style>
  <w:style w:styleId="Style_64_ch" w:type="character">
    <w:name w:val="Гиперссылка1"/>
    <w:link w:val="Style_64"/>
    <w:rPr>
      <w:color w:val="000080"/>
      <w:u w:val="single"/>
    </w:rPr>
  </w:style>
  <w:style w:styleId="Style_65" w:type="paragraph">
    <w:name w:val="Знак Знак Знак1"/>
    <w:link w:val="Style_65_ch"/>
  </w:style>
  <w:style w:styleId="Style_65_ch" w:type="character">
    <w:name w:val="Знак Знак Знак1"/>
    <w:link w:val="Style_65"/>
  </w:style>
  <w:style w:styleId="Style_66" w:type="paragraph">
    <w:name w:val="No Spacing"/>
    <w:link w:val="Style_66_ch"/>
    <w:rPr>
      <w:sz w:val="22"/>
    </w:rPr>
  </w:style>
  <w:style w:styleId="Style_66_ch" w:type="character">
    <w:name w:val="No Spacing"/>
    <w:link w:val="Style_66"/>
    <w:rPr>
      <w:sz w:val="22"/>
    </w:rPr>
  </w:style>
  <w:style w:styleId="Style_67" w:type="paragraph">
    <w:name w:val="xl70"/>
    <w:basedOn w:val="Style_7"/>
    <w:link w:val="Style_67_ch"/>
    <w:pPr>
      <w:widowControl w:val="1"/>
      <w:spacing w:afterAutospacing="on" w:beforeAutospacing="on"/>
      <w:ind/>
      <w:jc w:val="center"/>
    </w:pPr>
  </w:style>
  <w:style w:styleId="Style_67_ch" w:type="character">
    <w:name w:val="xl70"/>
    <w:basedOn w:val="Style_7_ch"/>
    <w:link w:val="Style_67"/>
  </w:style>
  <w:style w:styleId="Style_68" w:type="paragraph">
    <w:name w:val="xl89"/>
    <w:basedOn w:val="Style_7"/>
    <w:link w:val="Style_68_ch"/>
    <w:pPr>
      <w:widowControl w:val="1"/>
      <w:spacing w:afterAutospacing="on" w:beforeAutospacing="on"/>
      <w:ind/>
    </w:pPr>
  </w:style>
  <w:style w:styleId="Style_68_ch" w:type="character">
    <w:name w:val="xl89"/>
    <w:basedOn w:val="Style_7_ch"/>
    <w:link w:val="Style_68"/>
  </w:style>
  <w:style w:styleId="Style_1" w:type="paragraph">
    <w:name w:val="Номер страницы1"/>
    <w:basedOn w:val="Style_57"/>
    <w:link w:val="Style_1_ch"/>
  </w:style>
  <w:style w:styleId="Style_1_ch" w:type="character">
    <w:name w:val="Номер страницы1"/>
    <w:basedOn w:val="Style_57_ch"/>
    <w:link w:val="Style_1"/>
  </w:style>
  <w:style w:styleId="Style_69" w:type="paragraph">
    <w:name w:val="Таблица"/>
    <w:basedOn w:val="Style_70"/>
    <w:link w:val="Style_69_ch"/>
    <w:pPr>
      <w:widowControl w:val="1"/>
      <w:spacing w:line="220" w:lineRule="exact"/>
      <w:ind w:firstLine="0" w:left="0"/>
    </w:pPr>
    <w:rPr>
      <w:rFonts w:ascii="Arial" w:hAnsi="Arial"/>
      <w:sz w:val="20"/>
    </w:rPr>
  </w:style>
  <w:style w:styleId="Style_69_ch" w:type="character">
    <w:name w:val="Таблица"/>
    <w:basedOn w:val="Style_70_ch"/>
    <w:link w:val="Style_69"/>
    <w:rPr>
      <w:rFonts w:ascii="Arial" w:hAnsi="Arial"/>
      <w:sz w:val="20"/>
    </w:rPr>
  </w:style>
  <w:style w:styleId="Style_71" w:type="paragraph">
    <w:name w:val="Default Paragraph Font"/>
    <w:link w:val="Style_71_ch"/>
  </w:style>
  <w:style w:styleId="Style_71_ch" w:type="character">
    <w:name w:val="Default Paragraph Font"/>
    <w:link w:val="Style_71"/>
  </w:style>
  <w:style w:styleId="Style_72" w:type="paragraph">
    <w:name w:val="xl141"/>
    <w:basedOn w:val="Style_7"/>
    <w:link w:val="Style_72_ch"/>
    <w:pPr>
      <w:widowControl w:val="1"/>
      <w:spacing w:afterAutospacing="on" w:beforeAutospacing="on"/>
      <w:ind/>
      <w:jc w:val="center"/>
    </w:pPr>
  </w:style>
  <w:style w:styleId="Style_72_ch" w:type="character">
    <w:name w:val="xl141"/>
    <w:basedOn w:val="Style_7_ch"/>
    <w:link w:val="Style_72"/>
  </w:style>
  <w:style w:styleId="Style_63" w:type="paragraph">
    <w:name w:val="Normal (Web)"/>
    <w:basedOn w:val="Style_7"/>
    <w:link w:val="Style_63_ch"/>
    <w:pPr>
      <w:widowControl w:val="1"/>
      <w:spacing w:afterAutospacing="on" w:beforeAutospacing="on"/>
      <w:ind/>
    </w:pPr>
  </w:style>
  <w:style w:styleId="Style_63_ch" w:type="character">
    <w:name w:val="Normal (Web)"/>
    <w:basedOn w:val="Style_7_ch"/>
    <w:link w:val="Style_63"/>
  </w:style>
  <w:style w:styleId="Style_73" w:type="paragraph">
    <w:name w:val="xl130"/>
    <w:basedOn w:val="Style_7"/>
    <w:link w:val="Style_73_ch"/>
    <w:pPr>
      <w:widowControl w:val="1"/>
      <w:spacing w:afterAutospacing="on" w:beforeAutospacing="on"/>
      <w:ind/>
      <w:jc w:val="center"/>
    </w:pPr>
  </w:style>
  <w:style w:styleId="Style_73_ch" w:type="character">
    <w:name w:val="xl130"/>
    <w:basedOn w:val="Style_7_ch"/>
    <w:link w:val="Style_73"/>
  </w:style>
  <w:style w:styleId="Style_74" w:type="paragraph">
    <w:name w:val="xl123"/>
    <w:basedOn w:val="Style_7"/>
    <w:link w:val="Style_74_ch"/>
    <w:pPr>
      <w:widowControl w:val="1"/>
      <w:spacing w:afterAutospacing="on" w:beforeAutospacing="on"/>
      <w:ind/>
      <w:jc w:val="center"/>
    </w:pPr>
  </w:style>
  <w:style w:styleId="Style_74_ch" w:type="character">
    <w:name w:val="xl123"/>
    <w:basedOn w:val="Style_7_ch"/>
    <w:link w:val="Style_74"/>
  </w:style>
  <w:style w:styleId="Style_75" w:type="paragraph">
    <w:name w:val="Символ сноски"/>
    <w:link w:val="Style_75_ch"/>
    <w:rPr>
      <w:rFonts w:ascii="Verdana" w:hAnsi="Verdana"/>
      <w:sz w:val="18"/>
      <w:vertAlign w:val="superscript"/>
    </w:rPr>
  </w:style>
  <w:style w:styleId="Style_75_ch" w:type="character">
    <w:name w:val="Символ сноски"/>
    <w:link w:val="Style_75"/>
    <w:rPr>
      <w:rFonts w:ascii="Verdana" w:hAnsi="Verdana"/>
      <w:sz w:val="18"/>
      <w:vertAlign w:val="superscript"/>
    </w:rPr>
  </w:style>
  <w:style w:styleId="Style_76" w:type="paragraph">
    <w:name w:val="xl131"/>
    <w:basedOn w:val="Style_7"/>
    <w:link w:val="Style_76_ch"/>
    <w:pPr>
      <w:widowControl w:val="1"/>
      <w:spacing w:afterAutospacing="on" w:beforeAutospacing="on"/>
      <w:ind/>
      <w:jc w:val="center"/>
    </w:pPr>
  </w:style>
  <w:style w:styleId="Style_76_ch" w:type="character">
    <w:name w:val="xl131"/>
    <w:basedOn w:val="Style_7_ch"/>
    <w:link w:val="Style_76"/>
  </w:style>
  <w:style w:styleId="Style_77" w:type="paragraph">
    <w:name w:val="xl124"/>
    <w:basedOn w:val="Style_7"/>
    <w:link w:val="Style_77_ch"/>
    <w:pPr>
      <w:widowControl w:val="1"/>
      <w:spacing w:afterAutospacing="on" w:beforeAutospacing="on"/>
      <w:ind/>
      <w:jc w:val="center"/>
    </w:pPr>
  </w:style>
  <w:style w:styleId="Style_77_ch" w:type="character">
    <w:name w:val="xl124"/>
    <w:basedOn w:val="Style_7_ch"/>
    <w:link w:val="Style_77"/>
  </w:style>
  <w:style w:styleId="Style_78" w:type="paragraph">
    <w:name w:val="Знак Знак151"/>
    <w:link w:val="Style_78_ch"/>
    <w:rPr>
      <w:rFonts w:ascii="AG Souvenir" w:hAnsi="AG Souvenir"/>
      <w:b w:val="1"/>
      <w:spacing w:val="38"/>
      <w:sz w:val="28"/>
    </w:rPr>
  </w:style>
  <w:style w:styleId="Style_78_ch" w:type="character">
    <w:name w:val="Знак Знак151"/>
    <w:link w:val="Style_78"/>
    <w:rPr>
      <w:rFonts w:ascii="AG Souvenir" w:hAnsi="AG Souvenir"/>
      <w:b w:val="1"/>
      <w:spacing w:val="38"/>
      <w:sz w:val="28"/>
    </w:rPr>
  </w:style>
  <w:style w:styleId="Style_79" w:type="paragraph">
    <w:name w:val="Postan"/>
    <w:basedOn w:val="Style_7"/>
    <w:link w:val="Style_79_ch"/>
    <w:pPr>
      <w:widowControl w:val="1"/>
      <w:ind/>
      <w:jc w:val="center"/>
    </w:pPr>
    <w:rPr>
      <w:sz w:val="28"/>
    </w:rPr>
  </w:style>
  <w:style w:styleId="Style_79_ch" w:type="character">
    <w:name w:val="Postan"/>
    <w:basedOn w:val="Style_7_ch"/>
    <w:link w:val="Style_79"/>
    <w:rPr>
      <w:sz w:val="28"/>
    </w:rPr>
  </w:style>
  <w:style w:styleId="Style_80" w:type="paragraph">
    <w:name w:val="Без интервала2"/>
    <w:link w:val="Style_80_ch"/>
    <w:rPr>
      <w:sz w:val="22"/>
    </w:rPr>
  </w:style>
  <w:style w:styleId="Style_80_ch" w:type="character">
    <w:name w:val="Без интервала2"/>
    <w:link w:val="Style_80"/>
    <w:rPr>
      <w:sz w:val="22"/>
    </w:rPr>
  </w:style>
  <w:style w:styleId="Style_81" w:type="paragraph">
    <w:name w:val="Balloon Text"/>
    <w:basedOn w:val="Style_7"/>
    <w:link w:val="Style_81_ch"/>
    <w:rPr>
      <w:rFonts w:ascii="Tahoma" w:hAnsi="Tahoma"/>
      <w:sz w:val="16"/>
    </w:rPr>
  </w:style>
  <w:style w:styleId="Style_81_ch" w:type="character">
    <w:name w:val="Balloon Text"/>
    <w:basedOn w:val="Style_7_ch"/>
    <w:link w:val="Style_81"/>
    <w:rPr>
      <w:rFonts w:ascii="Tahoma" w:hAnsi="Tahoma"/>
      <w:sz w:val="16"/>
    </w:rPr>
  </w:style>
  <w:style w:styleId="Style_82" w:type="paragraph">
    <w:name w:val="xl67"/>
    <w:basedOn w:val="Style_7"/>
    <w:link w:val="Style_82_ch"/>
    <w:pPr>
      <w:widowControl w:val="1"/>
      <w:spacing w:afterAutospacing="on" w:beforeAutospacing="on"/>
      <w:ind/>
      <w:jc w:val="center"/>
    </w:pPr>
  </w:style>
  <w:style w:styleId="Style_82_ch" w:type="character">
    <w:name w:val="xl67"/>
    <w:basedOn w:val="Style_7_ch"/>
    <w:link w:val="Style_82"/>
  </w:style>
  <w:style w:styleId="Style_83" w:type="paragraph">
    <w:name w:val="Table Contents"/>
    <w:basedOn w:val="Style_3"/>
    <w:link w:val="Style_83_ch"/>
  </w:style>
  <w:style w:styleId="Style_83_ch" w:type="character">
    <w:name w:val="Table Contents"/>
    <w:basedOn w:val="Style_3_ch"/>
    <w:link w:val="Style_83"/>
  </w:style>
  <w:style w:styleId="Style_84" w:type="paragraph">
    <w:name w:val="Знак Знак91"/>
    <w:link w:val="Style_84_ch"/>
    <w:rPr>
      <w:sz w:val="28"/>
    </w:rPr>
  </w:style>
  <w:style w:styleId="Style_84_ch" w:type="character">
    <w:name w:val="Знак Знак91"/>
    <w:link w:val="Style_84"/>
    <w:rPr>
      <w:sz w:val="28"/>
    </w:rPr>
  </w:style>
  <w:style w:styleId="Style_85" w:type="paragraph">
    <w:name w:val="Текст1"/>
    <w:basedOn w:val="Style_7"/>
    <w:link w:val="Style_85_ch"/>
    <w:pPr>
      <w:widowControl w:val="1"/>
      <w:ind/>
    </w:pPr>
    <w:rPr>
      <w:rFonts w:ascii="Courier New" w:hAnsi="Courier New"/>
      <w:sz w:val="20"/>
    </w:rPr>
  </w:style>
  <w:style w:styleId="Style_85_ch" w:type="character">
    <w:name w:val="Текст1"/>
    <w:basedOn w:val="Style_7_ch"/>
    <w:link w:val="Style_85"/>
    <w:rPr>
      <w:rFonts w:ascii="Courier New" w:hAnsi="Courier New"/>
      <w:sz w:val="20"/>
    </w:rPr>
  </w:style>
  <w:style w:styleId="Style_86" w:type="paragraph">
    <w:name w:val="Footnote Text Char"/>
    <w:link w:val="Style_86_ch"/>
    <w:rPr>
      <w:rFonts w:ascii="Times New Roman" w:hAnsi="Times New Roman"/>
    </w:rPr>
  </w:style>
  <w:style w:styleId="Style_86_ch" w:type="character">
    <w:name w:val="Footnote Text Char"/>
    <w:link w:val="Style_86"/>
    <w:rPr>
      <w:rFonts w:ascii="Times New Roman" w:hAnsi="Times New Roman"/>
    </w:rPr>
  </w:style>
  <w:style w:styleId="Style_87" w:type="paragraph">
    <w:name w:val="Знак Знак6"/>
    <w:link w:val="Style_87_ch"/>
    <w:rPr>
      <w:rFonts w:ascii="Tahoma" w:hAnsi="Tahoma"/>
      <w:sz w:val="16"/>
    </w:rPr>
  </w:style>
  <w:style w:styleId="Style_87_ch" w:type="character">
    <w:name w:val="Знак Знак6"/>
    <w:link w:val="Style_87"/>
    <w:rPr>
      <w:rFonts w:ascii="Tahoma" w:hAnsi="Tahoma"/>
      <w:sz w:val="16"/>
    </w:rPr>
  </w:style>
  <w:style w:styleId="Style_88" w:type="paragraph">
    <w:name w:val="xl104"/>
    <w:basedOn w:val="Style_7"/>
    <w:link w:val="Style_88_ch"/>
    <w:pPr>
      <w:widowControl w:val="1"/>
      <w:spacing w:afterAutospacing="on" w:beforeAutospacing="on"/>
      <w:ind/>
      <w:jc w:val="center"/>
    </w:pPr>
  </w:style>
  <w:style w:styleId="Style_88_ch" w:type="character">
    <w:name w:val="xl104"/>
    <w:basedOn w:val="Style_7_ch"/>
    <w:link w:val="Style_88"/>
  </w:style>
  <w:style w:styleId="Style_89" w:type="paragraph">
    <w:name w:val="Body Text Indent Char"/>
    <w:link w:val="Style_89_ch"/>
    <w:rPr>
      <w:rFonts w:ascii="Times New Roman" w:hAnsi="Times New Roman"/>
    </w:rPr>
  </w:style>
  <w:style w:styleId="Style_89_ch" w:type="character">
    <w:name w:val="Body Text Indent Char"/>
    <w:link w:val="Style_89"/>
    <w:rPr>
      <w:rFonts w:ascii="Times New Roman" w:hAnsi="Times New Roman"/>
    </w:rPr>
  </w:style>
  <w:style w:styleId="Style_90" w:type="paragraph">
    <w:name w:val="xl75"/>
    <w:basedOn w:val="Style_7"/>
    <w:link w:val="Style_90_ch"/>
    <w:pPr>
      <w:widowControl w:val="1"/>
      <w:spacing w:afterAutospacing="on" w:beforeAutospacing="on"/>
      <w:ind/>
    </w:pPr>
  </w:style>
  <w:style w:styleId="Style_90_ch" w:type="character">
    <w:name w:val="xl75"/>
    <w:basedOn w:val="Style_7_ch"/>
    <w:link w:val="Style_90"/>
  </w:style>
  <w:style w:styleId="Style_91" w:type="paragraph">
    <w:name w:val="xl112"/>
    <w:basedOn w:val="Style_7"/>
    <w:link w:val="Style_91_ch"/>
    <w:pPr>
      <w:widowControl w:val="1"/>
      <w:spacing w:afterAutospacing="on" w:beforeAutospacing="on"/>
      <w:ind/>
    </w:pPr>
  </w:style>
  <w:style w:styleId="Style_91_ch" w:type="character">
    <w:name w:val="xl112"/>
    <w:basedOn w:val="Style_7_ch"/>
    <w:link w:val="Style_91"/>
  </w:style>
  <w:style w:styleId="Style_92" w:type="paragraph">
    <w:name w:val="toc 3"/>
    <w:next w:val="Style_7"/>
    <w:link w:val="Style_92_ch"/>
    <w:uiPriority w:val="39"/>
    <w:pPr>
      <w:ind w:firstLine="0" w:left="400"/>
    </w:pPr>
    <w:rPr>
      <w:rFonts w:ascii="XO Thames" w:hAnsi="XO Thames"/>
      <w:sz w:val="28"/>
    </w:rPr>
  </w:style>
  <w:style w:styleId="Style_92_ch" w:type="character">
    <w:name w:val="toc 3"/>
    <w:link w:val="Style_92"/>
    <w:rPr>
      <w:rFonts w:ascii="XO Thames" w:hAnsi="XO Thames"/>
      <w:sz w:val="28"/>
    </w:rPr>
  </w:style>
  <w:style w:styleId="Style_93" w:type="paragraph">
    <w:name w:val="Знак Знак16"/>
    <w:link w:val="Style_93_ch"/>
    <w:rPr>
      <w:sz w:val="16"/>
    </w:rPr>
  </w:style>
  <w:style w:styleId="Style_93_ch" w:type="character">
    <w:name w:val="Знак Знак16"/>
    <w:link w:val="Style_93"/>
    <w:rPr>
      <w:sz w:val="16"/>
    </w:rPr>
  </w:style>
  <w:style w:styleId="Style_94" w:type="paragraph">
    <w:name w:val="xl83"/>
    <w:basedOn w:val="Style_7"/>
    <w:link w:val="Style_94_ch"/>
    <w:pPr>
      <w:widowControl w:val="1"/>
      <w:spacing w:afterAutospacing="on" w:beforeAutospacing="on"/>
      <w:ind/>
    </w:pPr>
  </w:style>
  <w:style w:styleId="Style_94_ch" w:type="character">
    <w:name w:val="xl83"/>
    <w:basedOn w:val="Style_7_ch"/>
    <w:link w:val="Style_94"/>
  </w:style>
  <w:style w:styleId="Style_95" w:type="paragraph">
    <w:name w:val="xl117"/>
    <w:basedOn w:val="Style_7"/>
    <w:link w:val="Style_95_ch"/>
    <w:pPr>
      <w:widowControl w:val="1"/>
      <w:spacing w:afterAutospacing="on" w:beforeAutospacing="on"/>
      <w:ind/>
    </w:pPr>
    <w:rPr>
      <w:rFonts w:ascii="Times New Roman CYR" w:hAnsi="Times New Roman CYR"/>
    </w:rPr>
  </w:style>
  <w:style w:styleId="Style_95_ch" w:type="character">
    <w:name w:val="xl117"/>
    <w:basedOn w:val="Style_7_ch"/>
    <w:link w:val="Style_95"/>
    <w:rPr>
      <w:rFonts w:ascii="Times New Roman CYR" w:hAnsi="Times New Roman CYR"/>
    </w:rPr>
  </w:style>
  <w:style w:styleId="Style_96" w:type="paragraph">
    <w:name w:val="xl71"/>
    <w:basedOn w:val="Style_7"/>
    <w:link w:val="Style_96_ch"/>
    <w:pPr>
      <w:widowControl w:val="1"/>
      <w:spacing w:afterAutospacing="on" w:beforeAutospacing="on"/>
      <w:ind/>
      <w:jc w:val="center"/>
    </w:pPr>
  </w:style>
  <w:style w:styleId="Style_96_ch" w:type="character">
    <w:name w:val="xl71"/>
    <w:basedOn w:val="Style_7_ch"/>
    <w:link w:val="Style_96"/>
  </w:style>
  <w:style w:styleId="Style_97" w:type="paragraph">
    <w:name w:val="xl125"/>
    <w:basedOn w:val="Style_7"/>
    <w:link w:val="Style_97_ch"/>
    <w:pPr>
      <w:widowControl w:val="1"/>
      <w:spacing w:afterAutospacing="on" w:beforeAutospacing="on"/>
      <w:ind/>
      <w:jc w:val="center"/>
    </w:pPr>
  </w:style>
  <w:style w:styleId="Style_97_ch" w:type="character">
    <w:name w:val="xl125"/>
    <w:basedOn w:val="Style_7_ch"/>
    <w:link w:val="Style_97"/>
  </w:style>
  <w:style w:styleId="Style_98" w:type="paragraph">
    <w:name w:val="xl76"/>
    <w:basedOn w:val="Style_7"/>
    <w:link w:val="Style_98_ch"/>
    <w:pPr>
      <w:widowControl w:val="1"/>
      <w:spacing w:afterAutospacing="on" w:beforeAutospacing="on"/>
      <w:ind/>
      <w:jc w:val="center"/>
    </w:pPr>
  </w:style>
  <w:style w:styleId="Style_98_ch" w:type="character">
    <w:name w:val="xl76"/>
    <w:basedOn w:val="Style_7_ch"/>
    <w:link w:val="Style_98"/>
  </w:style>
  <w:style w:styleId="Style_99" w:type="paragraph">
    <w:name w:val="Plain Text Char"/>
    <w:link w:val="Style_99_ch"/>
    <w:rPr>
      <w:rFonts w:ascii="Courier New" w:hAnsi="Courier New"/>
    </w:rPr>
  </w:style>
  <w:style w:styleId="Style_99_ch" w:type="character">
    <w:name w:val="Plain Text Char"/>
    <w:link w:val="Style_99"/>
    <w:rPr>
      <w:rFonts w:ascii="Courier New" w:hAnsi="Courier New"/>
    </w:rPr>
  </w:style>
  <w:style w:styleId="Style_100" w:type="paragraph">
    <w:name w:val="Знак Знак10"/>
    <w:link w:val="Style_100_ch"/>
    <w:rPr>
      <w:sz w:val="28"/>
    </w:rPr>
  </w:style>
  <w:style w:styleId="Style_100_ch" w:type="character">
    <w:name w:val="Знак Знак10"/>
    <w:link w:val="Style_100"/>
    <w:rPr>
      <w:sz w:val="28"/>
    </w:rPr>
  </w:style>
  <w:style w:styleId="Style_101" w:type="paragraph">
    <w:name w:val="xl118"/>
    <w:basedOn w:val="Style_7"/>
    <w:link w:val="Style_101_ch"/>
    <w:pPr>
      <w:widowControl w:val="1"/>
      <w:spacing w:afterAutospacing="on" w:beforeAutospacing="on"/>
      <w:ind/>
      <w:jc w:val="center"/>
    </w:pPr>
  </w:style>
  <w:style w:styleId="Style_101_ch" w:type="character">
    <w:name w:val="xl118"/>
    <w:basedOn w:val="Style_7_ch"/>
    <w:link w:val="Style_101"/>
  </w:style>
  <w:style w:styleId="Style_70" w:type="paragraph">
    <w:name w:val="Message Header"/>
    <w:basedOn w:val="Style_7"/>
    <w:link w:val="Style_70_ch"/>
    <w:pPr>
      <w:ind w:hanging="1134" w:left="1134"/>
    </w:pPr>
    <w:rPr>
      <w:rFonts w:ascii="Cambria" w:hAnsi="Cambria"/>
    </w:rPr>
  </w:style>
  <w:style w:styleId="Style_70_ch" w:type="character">
    <w:name w:val="Message Header"/>
    <w:basedOn w:val="Style_7_ch"/>
    <w:link w:val="Style_70"/>
    <w:rPr>
      <w:rFonts w:ascii="Cambria" w:hAnsi="Cambria"/>
    </w:rPr>
  </w:style>
  <w:style w:styleId="Style_102" w:type="paragraph">
    <w:name w:val="Знак Знак3"/>
    <w:link w:val="Style_102_ch"/>
    <w:rPr>
      <w:rFonts w:ascii="Arial" w:hAnsi="Arial"/>
      <w:sz w:val="22"/>
    </w:rPr>
  </w:style>
  <w:style w:styleId="Style_102_ch" w:type="character">
    <w:name w:val="Знак Знак3"/>
    <w:link w:val="Style_102"/>
    <w:rPr>
      <w:rFonts w:ascii="Arial" w:hAnsi="Arial"/>
      <w:sz w:val="22"/>
    </w:rPr>
  </w:style>
  <w:style w:styleId="Style_103" w:type="paragraph">
    <w:name w:val="b-serp-url__item1"/>
    <w:link w:val="Style_103_ch"/>
  </w:style>
  <w:style w:styleId="Style_103_ch" w:type="character">
    <w:name w:val="b-serp-url__item1"/>
    <w:link w:val="Style_103"/>
  </w:style>
  <w:style w:styleId="Style_104" w:type="paragraph">
    <w:name w:val="xl150"/>
    <w:basedOn w:val="Style_7"/>
    <w:link w:val="Style_104_ch"/>
    <w:pPr>
      <w:widowControl w:val="1"/>
      <w:spacing w:afterAutospacing="on" w:beforeAutospacing="on"/>
      <w:ind/>
      <w:jc w:val="center"/>
    </w:pPr>
  </w:style>
  <w:style w:styleId="Style_104_ch" w:type="character">
    <w:name w:val="xl150"/>
    <w:basedOn w:val="Style_7_ch"/>
    <w:link w:val="Style_104"/>
  </w:style>
  <w:style w:styleId="Style_105" w:type="paragraph">
    <w:name w:val="xl80"/>
    <w:basedOn w:val="Style_7"/>
    <w:link w:val="Style_105_ch"/>
    <w:pPr>
      <w:widowControl w:val="1"/>
      <w:spacing w:afterAutospacing="on" w:beforeAutospacing="on"/>
      <w:ind/>
    </w:pPr>
  </w:style>
  <w:style w:styleId="Style_105_ch" w:type="character">
    <w:name w:val="xl80"/>
    <w:basedOn w:val="Style_7_ch"/>
    <w:link w:val="Style_105"/>
  </w:style>
  <w:style w:styleId="Style_106" w:type="paragraph">
    <w:link w:val="Style_106_ch"/>
    <w:semiHidden w:val="1"/>
    <w:unhideWhenUsed w:val="1"/>
    <w:rPr>
      <w:rFonts w:ascii="Times New Roman" w:hAnsi="Times New Roman"/>
    </w:rPr>
  </w:style>
  <w:style w:styleId="Style_106_ch" w:type="character">
    <w:link w:val="Style_106"/>
    <w:semiHidden w:val="1"/>
    <w:unhideWhenUsed w:val="1"/>
    <w:rPr>
      <w:rFonts w:ascii="Times New Roman" w:hAnsi="Times New Roman"/>
    </w:rPr>
  </w:style>
  <w:style w:styleId="Style_107" w:type="paragraph">
    <w:name w:val="Footer Char"/>
    <w:link w:val="Style_107_ch"/>
    <w:rPr>
      <w:rFonts w:ascii="Times New Roman" w:hAnsi="Times New Roman"/>
    </w:rPr>
  </w:style>
  <w:style w:styleId="Style_107_ch" w:type="character">
    <w:name w:val="Footer Char"/>
    <w:link w:val="Style_107"/>
    <w:rPr>
      <w:rFonts w:ascii="Times New Roman" w:hAnsi="Times New Roman"/>
    </w:rPr>
  </w:style>
  <w:style w:styleId="Style_108" w:type="paragraph">
    <w:name w:val="xl121"/>
    <w:basedOn w:val="Style_7"/>
    <w:link w:val="Style_108_ch"/>
    <w:pPr>
      <w:widowControl w:val="1"/>
      <w:spacing w:afterAutospacing="on" w:beforeAutospacing="on"/>
      <w:ind/>
      <w:jc w:val="center"/>
    </w:pPr>
  </w:style>
  <w:style w:styleId="Style_108_ch" w:type="character">
    <w:name w:val="xl121"/>
    <w:basedOn w:val="Style_7_ch"/>
    <w:link w:val="Style_108"/>
  </w:style>
  <w:style w:styleId="Style_109" w:type="paragraph">
    <w:name w:val="xl158"/>
    <w:basedOn w:val="Style_7"/>
    <w:link w:val="Style_109_ch"/>
    <w:pPr>
      <w:widowControl w:val="1"/>
      <w:spacing w:afterAutospacing="on" w:beforeAutospacing="on"/>
      <w:ind/>
      <w:jc w:val="center"/>
    </w:pPr>
  </w:style>
  <w:style w:styleId="Style_109_ch" w:type="character">
    <w:name w:val="xl158"/>
    <w:basedOn w:val="Style_7_ch"/>
    <w:link w:val="Style_109"/>
  </w:style>
  <w:style w:styleId="Style_110" w:type="paragraph">
    <w:name w:val="Без интервала1"/>
    <w:link w:val="Style_110_ch"/>
    <w:rPr>
      <w:sz w:val="22"/>
    </w:rPr>
  </w:style>
  <w:style w:styleId="Style_110_ch" w:type="character">
    <w:name w:val="Без интервала1"/>
    <w:link w:val="Style_110"/>
    <w:rPr>
      <w:sz w:val="22"/>
    </w:rPr>
  </w:style>
  <w:style w:styleId="Style_111" w:type="paragraph">
    <w:name w:val="Абзац списка1"/>
    <w:basedOn w:val="Style_112"/>
    <w:link w:val="Style_111_ch"/>
    <w:rPr>
      <w:rFonts w:ascii="Times New Roman" w:hAnsi="Times New Roman"/>
      <w:sz w:val="20"/>
    </w:rPr>
  </w:style>
  <w:style w:styleId="Style_111_ch" w:type="character">
    <w:name w:val="Абзац списка1"/>
    <w:basedOn w:val="Style_112_ch"/>
    <w:link w:val="Style_111"/>
    <w:rPr>
      <w:rFonts w:ascii="Times New Roman" w:hAnsi="Times New Roman"/>
      <w:sz w:val="20"/>
    </w:rPr>
  </w:style>
  <w:style w:styleId="Style_113" w:type="paragraph">
    <w:name w:val="xl66"/>
    <w:basedOn w:val="Style_7"/>
    <w:link w:val="Style_113_ch"/>
    <w:pPr>
      <w:widowControl w:val="1"/>
      <w:spacing w:afterAutospacing="on" w:beforeAutospacing="on"/>
      <w:ind/>
      <w:jc w:val="center"/>
    </w:pPr>
  </w:style>
  <w:style w:styleId="Style_113_ch" w:type="character">
    <w:name w:val="xl66"/>
    <w:basedOn w:val="Style_7_ch"/>
    <w:link w:val="Style_113"/>
  </w:style>
  <w:style w:styleId="Style_114" w:type="paragraph">
    <w:name w:val="xl135"/>
    <w:basedOn w:val="Style_7"/>
    <w:link w:val="Style_114_ch"/>
    <w:pPr>
      <w:widowControl w:val="1"/>
      <w:spacing w:afterAutospacing="on" w:beforeAutospacing="on"/>
      <w:ind/>
      <w:jc w:val="center"/>
    </w:pPr>
  </w:style>
  <w:style w:styleId="Style_114_ch" w:type="character">
    <w:name w:val="xl135"/>
    <w:basedOn w:val="Style_7_ch"/>
    <w:link w:val="Style_114"/>
  </w:style>
  <w:style w:styleId="Style_115" w:type="paragraph">
    <w:name w:val="xl140"/>
    <w:basedOn w:val="Style_7"/>
    <w:link w:val="Style_115_ch"/>
    <w:pPr>
      <w:widowControl w:val="1"/>
      <w:spacing w:afterAutospacing="on" w:beforeAutospacing="on"/>
      <w:ind/>
      <w:jc w:val="center"/>
    </w:pPr>
  </w:style>
  <w:style w:styleId="Style_115_ch" w:type="character">
    <w:name w:val="xl140"/>
    <w:basedOn w:val="Style_7_ch"/>
    <w:link w:val="Style_115"/>
  </w:style>
  <w:style w:styleId="Style_116" w:type="paragraph">
    <w:name w:val="xl136"/>
    <w:basedOn w:val="Style_7"/>
    <w:link w:val="Style_116_ch"/>
    <w:pPr>
      <w:widowControl w:val="1"/>
      <w:spacing w:afterAutospacing="on" w:beforeAutospacing="on"/>
      <w:ind/>
    </w:pPr>
  </w:style>
  <w:style w:styleId="Style_116_ch" w:type="character">
    <w:name w:val="xl136"/>
    <w:basedOn w:val="Style_7_ch"/>
    <w:link w:val="Style_116"/>
  </w:style>
  <w:style w:styleId="Style_117" w:type="paragraph">
    <w:name w:val="Heading 4 Char1"/>
    <w:link w:val="Style_117_ch"/>
    <w:rPr>
      <w:b w:val="1"/>
      <w:sz w:val="28"/>
    </w:rPr>
  </w:style>
  <w:style w:styleId="Style_117_ch" w:type="character">
    <w:name w:val="Heading 4 Char1"/>
    <w:link w:val="Style_117"/>
    <w:rPr>
      <w:b w:val="1"/>
      <w:sz w:val="28"/>
    </w:rPr>
  </w:style>
  <w:style w:styleId="Style_118" w:type="paragraph">
    <w:name w:val="xl147"/>
    <w:basedOn w:val="Style_7"/>
    <w:link w:val="Style_118_ch"/>
    <w:pPr>
      <w:widowControl w:val="1"/>
      <w:spacing w:afterAutospacing="on" w:beforeAutospacing="on"/>
      <w:ind/>
    </w:pPr>
  </w:style>
  <w:style w:styleId="Style_118_ch" w:type="character">
    <w:name w:val="xl147"/>
    <w:basedOn w:val="Style_7_ch"/>
    <w:link w:val="Style_118"/>
  </w:style>
  <w:style w:styleId="Style_119" w:type="paragraph">
    <w:name w:val="xl73"/>
    <w:basedOn w:val="Style_7"/>
    <w:link w:val="Style_119_ch"/>
    <w:pPr>
      <w:widowControl w:val="1"/>
      <w:spacing w:afterAutospacing="on" w:beforeAutospacing="on"/>
      <w:ind/>
      <w:jc w:val="center"/>
    </w:pPr>
  </w:style>
  <w:style w:styleId="Style_119_ch" w:type="character">
    <w:name w:val="xl73"/>
    <w:basedOn w:val="Style_7_ch"/>
    <w:link w:val="Style_119"/>
  </w:style>
  <w:style w:styleId="Style_120" w:type="paragraph">
    <w:name w:val="heading 5"/>
    <w:basedOn w:val="Style_7"/>
    <w:next w:val="Style_7"/>
    <w:link w:val="Style_120_ch"/>
    <w:uiPriority w:val="9"/>
    <w:qFormat/>
    <w:pPr>
      <w:keepNext w:val="1"/>
      <w:widowControl w:val="1"/>
      <w:numPr>
        <w:ilvl w:val="4"/>
        <w:numId w:val="2"/>
      </w:numPr>
      <w:tabs>
        <w:tab w:leader="none" w:pos="2552" w:val="left"/>
      </w:tabs>
      <w:ind/>
      <w:outlineLvl w:val="4"/>
    </w:pPr>
    <w:rPr>
      <w:sz w:val="28"/>
    </w:rPr>
  </w:style>
  <w:style w:styleId="Style_120_ch" w:type="character">
    <w:name w:val="heading 5"/>
    <w:basedOn w:val="Style_7_ch"/>
    <w:link w:val="Style_120"/>
    <w:rPr>
      <w:sz w:val="28"/>
    </w:rPr>
  </w:style>
  <w:style w:styleId="Style_121" w:type="paragraph">
    <w:name w:val="xl152"/>
    <w:basedOn w:val="Style_7"/>
    <w:link w:val="Style_121_ch"/>
    <w:pPr>
      <w:widowControl w:val="1"/>
      <w:spacing w:afterAutospacing="on" w:beforeAutospacing="on"/>
      <w:ind/>
      <w:jc w:val="center"/>
    </w:pPr>
  </w:style>
  <w:style w:styleId="Style_121_ch" w:type="character">
    <w:name w:val="xl152"/>
    <w:basedOn w:val="Style_7_ch"/>
    <w:link w:val="Style_121"/>
  </w:style>
  <w:style w:styleId="Style_122" w:type="paragraph">
    <w:name w:val="xl94"/>
    <w:basedOn w:val="Style_7"/>
    <w:link w:val="Style_122_ch"/>
    <w:pPr>
      <w:widowControl w:val="1"/>
      <w:spacing w:afterAutospacing="on" w:beforeAutospacing="on"/>
      <w:ind/>
    </w:pPr>
  </w:style>
  <w:style w:styleId="Style_122_ch" w:type="character">
    <w:name w:val="xl94"/>
    <w:basedOn w:val="Style_7_ch"/>
    <w:link w:val="Style_122"/>
  </w:style>
  <w:style w:styleId="Style_123" w:type="paragraph">
    <w:name w:val="subheader"/>
    <w:basedOn w:val="Style_7"/>
    <w:link w:val="Style_123_ch"/>
    <w:pPr>
      <w:widowControl w:val="1"/>
      <w:spacing w:after="75" w:before="150"/>
      <w:ind/>
    </w:pPr>
    <w:rPr>
      <w:rFonts w:ascii="Arial" w:hAnsi="Arial"/>
      <w:b w:val="1"/>
      <w:sz w:val="18"/>
    </w:rPr>
  </w:style>
  <w:style w:styleId="Style_123_ch" w:type="character">
    <w:name w:val="subheader"/>
    <w:basedOn w:val="Style_7_ch"/>
    <w:link w:val="Style_123"/>
    <w:rPr>
      <w:rFonts w:ascii="Arial" w:hAnsi="Arial"/>
      <w:b w:val="1"/>
      <w:sz w:val="18"/>
    </w:rPr>
  </w:style>
  <w:style w:styleId="Style_124" w:type="paragraph">
    <w:name w:val="Выделение1"/>
    <w:link w:val="Style_124_ch"/>
    <w:rPr>
      <w:i w:val="1"/>
    </w:rPr>
  </w:style>
  <w:style w:styleId="Style_124_ch" w:type="character">
    <w:name w:val="Выделение1"/>
    <w:link w:val="Style_124"/>
    <w:rPr>
      <w:i w:val="1"/>
    </w:rPr>
  </w:style>
  <w:style w:styleId="Style_125" w:type="paragraph">
    <w:name w:val="xl101"/>
    <w:basedOn w:val="Style_7"/>
    <w:link w:val="Style_125_ch"/>
    <w:pPr>
      <w:widowControl w:val="1"/>
      <w:spacing w:afterAutospacing="on" w:beforeAutospacing="on"/>
      <w:ind/>
    </w:pPr>
  </w:style>
  <w:style w:styleId="Style_125_ch" w:type="character">
    <w:name w:val="xl101"/>
    <w:basedOn w:val="Style_7_ch"/>
    <w:link w:val="Style_125"/>
  </w:style>
  <w:style w:styleId="Style_126" w:type="paragraph">
    <w:name w:val="style4"/>
    <w:basedOn w:val="Style_7"/>
    <w:link w:val="Style_126_ch"/>
    <w:pPr>
      <w:widowControl w:val="1"/>
      <w:spacing w:after="24" w:before="24"/>
      <w:ind/>
    </w:pPr>
  </w:style>
  <w:style w:styleId="Style_126_ch" w:type="character">
    <w:name w:val="style4"/>
    <w:basedOn w:val="Style_7_ch"/>
    <w:link w:val="Style_126"/>
  </w:style>
  <w:style w:styleId="Style_127" w:type="paragraph">
    <w:name w:val="Знак Знак11"/>
    <w:link w:val="Style_127_ch"/>
    <w:rPr>
      <w:rFonts w:ascii="Arial" w:hAnsi="Arial"/>
      <w:b w:val="1"/>
      <w:i w:val="1"/>
      <w:sz w:val="22"/>
    </w:rPr>
  </w:style>
  <w:style w:styleId="Style_127_ch" w:type="character">
    <w:name w:val="Знак Знак11"/>
    <w:link w:val="Style_127"/>
    <w:rPr>
      <w:rFonts w:ascii="Arial" w:hAnsi="Arial"/>
      <w:b w:val="1"/>
      <w:i w:val="1"/>
      <w:sz w:val="22"/>
    </w:rPr>
  </w:style>
  <w:style w:styleId="Style_128" w:type="paragraph">
    <w:name w:val="Без интервала11"/>
    <w:link w:val="Style_128_ch"/>
    <w:rPr>
      <w:sz w:val="22"/>
    </w:rPr>
  </w:style>
  <w:style w:styleId="Style_128_ch" w:type="character">
    <w:name w:val="Без интервала11"/>
    <w:link w:val="Style_128"/>
    <w:rPr>
      <w:sz w:val="22"/>
    </w:rPr>
  </w:style>
  <w:style w:styleId="Style_129" w:type="paragraph">
    <w:name w:val="style12"/>
    <w:basedOn w:val="Style_7"/>
    <w:link w:val="Style_129_ch"/>
    <w:pPr>
      <w:widowControl w:val="1"/>
      <w:spacing w:after="24" w:before="24"/>
      <w:ind/>
    </w:pPr>
  </w:style>
  <w:style w:styleId="Style_129_ch" w:type="character">
    <w:name w:val="style12"/>
    <w:basedOn w:val="Style_7_ch"/>
    <w:link w:val="Style_129"/>
  </w:style>
  <w:style w:styleId="Style_130" w:type="paragraph">
    <w:name w:val="heading 1"/>
    <w:basedOn w:val="Style_7"/>
    <w:next w:val="Style_7"/>
    <w:link w:val="Style_130_ch"/>
    <w:uiPriority w:val="9"/>
    <w:qFormat/>
    <w:pPr>
      <w:keepNext w:val="1"/>
      <w:widowControl w:val="1"/>
      <w:spacing w:line="220" w:lineRule="exact"/>
      <w:ind/>
      <w:jc w:val="center"/>
      <w:outlineLvl w:val="0"/>
    </w:pPr>
    <w:rPr>
      <w:rFonts w:ascii="AG Souvenir" w:hAnsi="AG Souvenir"/>
      <w:b w:val="1"/>
      <w:spacing w:val="38"/>
      <w:sz w:val="28"/>
    </w:rPr>
  </w:style>
  <w:style w:styleId="Style_130_ch" w:type="character">
    <w:name w:val="heading 1"/>
    <w:basedOn w:val="Style_7_ch"/>
    <w:link w:val="Style_130"/>
    <w:rPr>
      <w:rFonts w:ascii="AG Souvenir" w:hAnsi="AG Souvenir"/>
      <w:b w:val="1"/>
      <w:spacing w:val="38"/>
      <w:sz w:val="28"/>
    </w:rPr>
  </w:style>
  <w:style w:styleId="Style_131" w:type="paragraph">
    <w:name w:val="xl154"/>
    <w:basedOn w:val="Style_7"/>
    <w:link w:val="Style_131_ch"/>
    <w:pPr>
      <w:widowControl w:val="1"/>
      <w:spacing w:afterAutospacing="on" w:beforeAutospacing="on"/>
      <w:ind/>
      <w:jc w:val="center"/>
    </w:pPr>
  </w:style>
  <w:style w:styleId="Style_131_ch" w:type="character">
    <w:name w:val="xl154"/>
    <w:basedOn w:val="Style_7_ch"/>
    <w:link w:val="Style_131"/>
  </w:style>
  <w:style w:styleId="Style_132" w:type="paragraph">
    <w:name w:val="xl122"/>
    <w:basedOn w:val="Style_7"/>
    <w:link w:val="Style_132_ch"/>
    <w:pPr>
      <w:widowControl w:val="1"/>
      <w:spacing w:afterAutospacing="on" w:beforeAutospacing="on"/>
      <w:ind/>
      <w:jc w:val="center"/>
    </w:pPr>
  </w:style>
  <w:style w:styleId="Style_132_ch" w:type="character">
    <w:name w:val="xl122"/>
    <w:basedOn w:val="Style_7_ch"/>
    <w:link w:val="Style_132"/>
  </w:style>
  <w:style w:styleId="Style_133" w:type="paragraph">
    <w:name w:val="Абзац списка2"/>
    <w:basedOn w:val="Style_7"/>
    <w:link w:val="Style_133_ch"/>
    <w:pPr>
      <w:widowControl w:val="1"/>
      <w:spacing w:after="200" w:line="276" w:lineRule="auto"/>
      <w:ind w:firstLine="0" w:left="720"/>
      <w:contextualSpacing w:val="1"/>
    </w:pPr>
    <w:rPr>
      <w:rFonts w:ascii="Calibri" w:hAnsi="Calibri"/>
      <w:sz w:val="22"/>
    </w:rPr>
  </w:style>
  <w:style w:styleId="Style_133_ch" w:type="character">
    <w:name w:val="Абзац списка2"/>
    <w:basedOn w:val="Style_7_ch"/>
    <w:link w:val="Style_133"/>
    <w:rPr>
      <w:rFonts w:ascii="Calibri" w:hAnsi="Calibri"/>
      <w:sz w:val="22"/>
    </w:rPr>
  </w:style>
  <w:style w:styleId="Style_134" w:type="paragraph">
    <w:name w:val="Без интервала3"/>
    <w:link w:val="Style_134_ch"/>
    <w:rPr>
      <w:sz w:val="22"/>
    </w:rPr>
  </w:style>
  <w:style w:styleId="Style_134_ch" w:type="character">
    <w:name w:val="Без интервала3"/>
    <w:link w:val="Style_134"/>
    <w:rPr>
      <w:sz w:val="22"/>
    </w:rPr>
  </w:style>
  <w:style w:styleId="Style_135" w:type="paragraph">
    <w:name w:val="Знак Знак8"/>
    <w:link w:val="Style_135_ch"/>
  </w:style>
  <w:style w:styleId="Style_135_ch" w:type="character">
    <w:name w:val="Знак Знак8"/>
    <w:link w:val="Style_135"/>
  </w:style>
  <w:style w:styleId="Style_136" w:type="paragraph">
    <w:name w:val="Знак Знак61"/>
    <w:link w:val="Style_136_ch"/>
    <w:rPr>
      <w:sz w:val="28"/>
    </w:rPr>
  </w:style>
  <w:style w:styleId="Style_136_ch" w:type="character">
    <w:name w:val="Знак Знак61"/>
    <w:link w:val="Style_136"/>
    <w:rPr>
      <w:sz w:val="28"/>
    </w:rPr>
  </w:style>
  <w:style w:styleId="Style_137" w:type="paragraph">
    <w:name w:val="xl132"/>
    <w:basedOn w:val="Style_7"/>
    <w:link w:val="Style_137_ch"/>
    <w:pPr>
      <w:widowControl w:val="1"/>
      <w:spacing w:afterAutospacing="on" w:beforeAutospacing="on"/>
      <w:ind/>
    </w:pPr>
  </w:style>
  <w:style w:styleId="Style_137_ch" w:type="character">
    <w:name w:val="xl132"/>
    <w:basedOn w:val="Style_7_ch"/>
    <w:link w:val="Style_137"/>
  </w:style>
  <w:style w:styleId="Style_138" w:type="paragraph">
    <w:name w:val="xl116"/>
    <w:basedOn w:val="Style_7"/>
    <w:link w:val="Style_138_ch"/>
    <w:pPr>
      <w:widowControl w:val="1"/>
      <w:spacing w:afterAutospacing="on" w:beforeAutospacing="on"/>
      <w:ind/>
    </w:pPr>
  </w:style>
  <w:style w:styleId="Style_138_ch" w:type="character">
    <w:name w:val="xl116"/>
    <w:basedOn w:val="Style_7_ch"/>
    <w:link w:val="Style_138"/>
  </w:style>
  <w:style w:styleId="Style_139" w:type="paragraph">
    <w:name w:val="Hyperlink"/>
    <w:link w:val="Style_139_ch"/>
    <w:rPr>
      <w:color w:val="0000FF"/>
      <w:u w:val="single"/>
    </w:rPr>
  </w:style>
  <w:style w:styleId="Style_139_ch" w:type="character">
    <w:name w:val="Hyperlink"/>
    <w:link w:val="Style_139"/>
    <w:rPr>
      <w:color w:val="0000FF"/>
      <w:u w:val="single"/>
    </w:rPr>
  </w:style>
  <w:style w:styleId="Style_140" w:type="paragraph">
    <w:name w:val="Footnote"/>
    <w:basedOn w:val="Style_7"/>
    <w:link w:val="Style_140_ch"/>
    <w:pPr>
      <w:widowControl w:val="1"/>
      <w:ind/>
    </w:pPr>
    <w:rPr>
      <w:rFonts w:ascii="Verdana" w:hAnsi="Verdana"/>
      <w:sz w:val="18"/>
    </w:rPr>
  </w:style>
  <w:style w:styleId="Style_140_ch" w:type="character">
    <w:name w:val="Footnote"/>
    <w:basedOn w:val="Style_7_ch"/>
    <w:link w:val="Style_140"/>
    <w:rPr>
      <w:rFonts w:ascii="Verdana" w:hAnsi="Verdana"/>
      <w:sz w:val="18"/>
    </w:rPr>
  </w:style>
  <w:style w:styleId="Style_141" w:type="paragraph">
    <w:name w:val="Font Style21"/>
    <w:link w:val="Style_141_ch"/>
    <w:rPr>
      <w:rFonts w:ascii="Times New Roman" w:hAnsi="Times New Roman"/>
      <w:sz w:val="26"/>
    </w:rPr>
  </w:style>
  <w:style w:styleId="Style_141_ch" w:type="character">
    <w:name w:val="Font Style21"/>
    <w:link w:val="Style_141"/>
    <w:rPr>
      <w:rFonts w:ascii="Times New Roman" w:hAnsi="Times New Roman"/>
      <w:sz w:val="26"/>
    </w:rPr>
  </w:style>
  <w:style w:styleId="Style_142" w:type="paragraph">
    <w:name w:val="Знак Знак Знак Знак Знак Знак Знак Знак Знак Знак"/>
    <w:basedOn w:val="Style_7"/>
    <w:link w:val="Style_142_ch"/>
    <w:pPr>
      <w:widowControl w:val="1"/>
      <w:spacing w:afterAutospacing="on" w:beforeAutospacing="on"/>
      <w:ind/>
    </w:pPr>
    <w:rPr>
      <w:rFonts w:ascii="Tahoma" w:hAnsi="Tahoma"/>
      <w:sz w:val="20"/>
    </w:rPr>
  </w:style>
  <w:style w:styleId="Style_142_ch" w:type="character">
    <w:name w:val="Знак Знак Знак Знак Знак Знак Знак Знак Знак Знак"/>
    <w:basedOn w:val="Style_7_ch"/>
    <w:link w:val="Style_142"/>
    <w:rPr>
      <w:rFonts w:ascii="Tahoma" w:hAnsi="Tahoma"/>
      <w:sz w:val="20"/>
    </w:rPr>
  </w:style>
  <w:style w:styleId="Style_143" w:type="paragraph">
    <w:name w:val="toc 1"/>
    <w:next w:val="Style_7"/>
    <w:link w:val="Style_143_ch"/>
    <w:uiPriority w:val="39"/>
    <w:rPr>
      <w:rFonts w:ascii="XO Thames" w:hAnsi="XO Thames"/>
      <w:b w:val="1"/>
      <w:sz w:val="28"/>
    </w:rPr>
  </w:style>
  <w:style w:styleId="Style_143_ch" w:type="character">
    <w:name w:val="toc 1"/>
    <w:link w:val="Style_143"/>
    <w:rPr>
      <w:rFonts w:ascii="XO Thames" w:hAnsi="XO Thames"/>
      <w:b w:val="1"/>
      <w:sz w:val="28"/>
    </w:rPr>
  </w:style>
  <w:style w:styleId="Style_144" w:type="paragraph">
    <w:name w:val="xl93"/>
    <w:basedOn w:val="Style_7"/>
    <w:link w:val="Style_144_ch"/>
    <w:pPr>
      <w:widowControl w:val="1"/>
      <w:spacing w:afterAutospacing="on" w:beforeAutospacing="on"/>
      <w:ind/>
    </w:pPr>
  </w:style>
  <w:style w:styleId="Style_144_ch" w:type="character">
    <w:name w:val="xl93"/>
    <w:basedOn w:val="Style_7_ch"/>
    <w:link w:val="Style_144"/>
  </w:style>
  <w:style w:styleId="Style_145" w:type="paragraph">
    <w:name w:val="Таблица текст"/>
    <w:basedOn w:val="Style_7"/>
    <w:link w:val="Style_145_ch"/>
    <w:pPr>
      <w:widowControl w:val="1"/>
      <w:spacing w:after="40" w:before="40"/>
      <w:ind w:firstLine="0" w:left="57" w:right="57"/>
    </w:pPr>
  </w:style>
  <w:style w:styleId="Style_145_ch" w:type="character">
    <w:name w:val="Таблица текст"/>
    <w:basedOn w:val="Style_7_ch"/>
    <w:link w:val="Style_145"/>
  </w:style>
  <w:style w:styleId="Style_146" w:type="paragraph">
    <w:name w:val="Абзац списка1"/>
    <w:basedOn w:val="Style_7"/>
    <w:link w:val="Style_146_ch"/>
    <w:pPr>
      <w:widowControl w:val="1"/>
      <w:spacing w:after="200" w:line="276" w:lineRule="auto"/>
      <w:ind w:firstLine="0" w:left="720"/>
      <w:contextualSpacing w:val="1"/>
    </w:pPr>
    <w:rPr>
      <w:rFonts w:ascii="Calibri" w:hAnsi="Calibri"/>
      <w:sz w:val="22"/>
    </w:rPr>
  </w:style>
  <w:style w:styleId="Style_146_ch" w:type="character">
    <w:name w:val="Абзац списка1"/>
    <w:basedOn w:val="Style_7_ch"/>
    <w:link w:val="Style_146"/>
    <w:rPr>
      <w:rFonts w:ascii="Calibri" w:hAnsi="Calibri"/>
      <w:sz w:val="22"/>
    </w:rPr>
  </w:style>
  <w:style w:styleId="Style_147" w:type="paragraph">
    <w:name w:val="Header and Footer"/>
    <w:link w:val="Style_147_ch"/>
    <w:pPr>
      <w:ind/>
      <w:jc w:val="both"/>
    </w:pPr>
    <w:rPr>
      <w:rFonts w:ascii="XO Thames" w:hAnsi="XO Thames"/>
    </w:rPr>
  </w:style>
  <w:style w:styleId="Style_147_ch" w:type="character">
    <w:name w:val="Header and Footer"/>
    <w:link w:val="Style_147"/>
    <w:rPr>
      <w:rFonts w:ascii="XO Thames" w:hAnsi="XO Thames"/>
    </w:rPr>
  </w:style>
  <w:style w:styleId="Style_148" w:type="paragraph">
    <w:name w:val="xl148"/>
    <w:basedOn w:val="Style_7"/>
    <w:link w:val="Style_148_ch"/>
    <w:pPr>
      <w:widowControl w:val="1"/>
      <w:spacing w:afterAutospacing="on" w:beforeAutospacing="on"/>
      <w:ind/>
      <w:jc w:val="center"/>
    </w:pPr>
  </w:style>
  <w:style w:styleId="Style_148_ch" w:type="character">
    <w:name w:val="xl148"/>
    <w:basedOn w:val="Style_7_ch"/>
    <w:link w:val="Style_148"/>
  </w:style>
  <w:style w:styleId="Style_149" w:type="paragraph">
    <w:name w:val="xl68"/>
    <w:basedOn w:val="Style_7"/>
    <w:link w:val="Style_149_ch"/>
    <w:pPr>
      <w:widowControl w:val="1"/>
      <w:spacing w:afterAutospacing="on" w:beforeAutospacing="on"/>
      <w:ind/>
    </w:pPr>
  </w:style>
  <w:style w:styleId="Style_149_ch" w:type="character">
    <w:name w:val="xl68"/>
    <w:basedOn w:val="Style_7_ch"/>
    <w:link w:val="Style_149"/>
  </w:style>
  <w:style w:styleId="Style_150" w:type="paragraph">
    <w:name w:val="Содержимое таблицы"/>
    <w:basedOn w:val="Style_7"/>
    <w:link w:val="Style_150_ch"/>
  </w:style>
  <w:style w:styleId="Style_150_ch" w:type="character">
    <w:name w:val="Содержимое таблицы"/>
    <w:basedOn w:val="Style_7_ch"/>
    <w:link w:val="Style_150"/>
  </w:style>
  <w:style w:styleId="Style_151" w:type="paragraph">
    <w:name w:val="xl159"/>
    <w:basedOn w:val="Style_7"/>
    <w:link w:val="Style_151_ch"/>
    <w:pPr>
      <w:widowControl w:val="1"/>
      <w:spacing w:afterAutospacing="on" w:beforeAutospacing="on"/>
      <w:ind/>
      <w:jc w:val="center"/>
    </w:pPr>
  </w:style>
  <w:style w:styleId="Style_151_ch" w:type="character">
    <w:name w:val="xl159"/>
    <w:basedOn w:val="Style_7_ch"/>
    <w:link w:val="Style_151"/>
  </w:style>
  <w:style w:styleId="Style_152" w:type="paragraph">
    <w:name w:val="xl95"/>
    <w:basedOn w:val="Style_7"/>
    <w:link w:val="Style_152_ch"/>
    <w:pPr>
      <w:widowControl w:val="1"/>
      <w:spacing w:afterAutospacing="on" w:beforeAutospacing="on"/>
      <w:ind/>
      <w:jc w:val="center"/>
    </w:pPr>
  </w:style>
  <w:style w:styleId="Style_152_ch" w:type="character">
    <w:name w:val="xl95"/>
    <w:basedOn w:val="Style_7_ch"/>
    <w:link w:val="Style_152"/>
  </w:style>
  <w:style w:styleId="Style_153" w:type="paragraph">
    <w:name w:val="Plain Text Char1"/>
    <w:link w:val="Style_153_ch"/>
    <w:rPr>
      <w:rFonts w:ascii="Courier New" w:hAnsi="Courier New"/>
    </w:rPr>
  </w:style>
  <w:style w:styleId="Style_153_ch" w:type="character">
    <w:name w:val="Plain Text Char1"/>
    <w:link w:val="Style_153"/>
    <w:rPr>
      <w:rFonts w:ascii="Courier New" w:hAnsi="Courier New"/>
    </w:rPr>
  </w:style>
  <w:style w:styleId="Style_154" w:type="paragraph">
    <w:name w:val="xl120"/>
    <w:basedOn w:val="Style_7"/>
    <w:link w:val="Style_154_ch"/>
    <w:pPr>
      <w:widowControl w:val="1"/>
      <w:spacing w:afterAutospacing="on" w:beforeAutospacing="on"/>
      <w:ind/>
      <w:jc w:val="center"/>
    </w:pPr>
  </w:style>
  <w:style w:styleId="Style_154_ch" w:type="character">
    <w:name w:val="xl120"/>
    <w:basedOn w:val="Style_7_ch"/>
    <w:link w:val="Style_154"/>
  </w:style>
  <w:style w:styleId="Style_155" w:type="paragraph">
    <w:name w:val="Знак Знак5"/>
    <w:link w:val="Style_155_ch"/>
    <w:rPr>
      <w:rFonts w:ascii="Courier New" w:hAnsi="Courier New"/>
    </w:rPr>
  </w:style>
  <w:style w:styleId="Style_155_ch" w:type="character">
    <w:name w:val="Знак Знак5"/>
    <w:link w:val="Style_155"/>
    <w:rPr>
      <w:rFonts w:ascii="Courier New" w:hAnsi="Courier New"/>
    </w:rPr>
  </w:style>
  <w:style w:styleId="Style_156" w:type="paragraph">
    <w:name w:val="Основной текст 21"/>
    <w:basedOn w:val="Style_7"/>
    <w:link w:val="Style_156_ch"/>
    <w:pPr>
      <w:spacing w:after="120" w:line="480" w:lineRule="auto"/>
      <w:ind/>
    </w:pPr>
    <w:rPr>
      <w:sz w:val="28"/>
    </w:rPr>
  </w:style>
  <w:style w:styleId="Style_156_ch" w:type="character">
    <w:name w:val="Основной текст 21"/>
    <w:basedOn w:val="Style_7_ch"/>
    <w:link w:val="Style_156"/>
    <w:rPr>
      <w:sz w:val="28"/>
    </w:rPr>
  </w:style>
  <w:style w:styleId="Style_157" w:type="paragraph">
    <w:name w:val="xl69"/>
    <w:basedOn w:val="Style_7"/>
    <w:link w:val="Style_157_ch"/>
    <w:pPr>
      <w:widowControl w:val="1"/>
      <w:spacing w:afterAutospacing="on" w:beforeAutospacing="on"/>
      <w:ind/>
    </w:pPr>
  </w:style>
  <w:style w:styleId="Style_157_ch" w:type="character">
    <w:name w:val="xl69"/>
    <w:basedOn w:val="Style_7_ch"/>
    <w:link w:val="Style_157"/>
  </w:style>
  <w:style w:styleId="Style_158" w:type="paragraph">
    <w:name w:val="Текст сноски Знак2"/>
    <w:link w:val="Style_158_ch"/>
  </w:style>
  <w:style w:styleId="Style_158_ch" w:type="character">
    <w:name w:val="Текст сноски Знак2"/>
    <w:link w:val="Style_158"/>
  </w:style>
  <w:style w:styleId="Style_159" w:type="paragraph">
    <w:name w:val="xl86"/>
    <w:basedOn w:val="Style_7"/>
    <w:link w:val="Style_159_ch"/>
    <w:pPr>
      <w:widowControl w:val="1"/>
      <w:spacing w:afterAutospacing="on" w:beforeAutospacing="on"/>
      <w:ind/>
    </w:pPr>
  </w:style>
  <w:style w:styleId="Style_159_ch" w:type="character">
    <w:name w:val="xl86"/>
    <w:basedOn w:val="Style_7_ch"/>
    <w:link w:val="Style_159"/>
  </w:style>
  <w:style w:styleId="Style_160" w:type="paragraph">
    <w:name w:val="toc 9"/>
    <w:next w:val="Style_7"/>
    <w:link w:val="Style_160_ch"/>
    <w:uiPriority w:val="39"/>
    <w:pPr>
      <w:ind w:firstLine="0" w:left="1600"/>
    </w:pPr>
    <w:rPr>
      <w:rFonts w:ascii="XO Thames" w:hAnsi="XO Thames"/>
      <w:sz w:val="28"/>
    </w:rPr>
  </w:style>
  <w:style w:styleId="Style_160_ch" w:type="character">
    <w:name w:val="toc 9"/>
    <w:link w:val="Style_160"/>
    <w:rPr>
      <w:rFonts w:ascii="XO Thames" w:hAnsi="XO Thames"/>
      <w:sz w:val="28"/>
    </w:rPr>
  </w:style>
  <w:style w:styleId="Style_161" w:type="paragraph">
    <w:name w:val="xl144"/>
    <w:basedOn w:val="Style_7"/>
    <w:link w:val="Style_161_ch"/>
    <w:pPr>
      <w:widowControl w:val="1"/>
      <w:spacing w:afterAutospacing="on" w:beforeAutospacing="on"/>
      <w:ind/>
      <w:jc w:val="center"/>
    </w:pPr>
  </w:style>
  <w:style w:styleId="Style_161_ch" w:type="character">
    <w:name w:val="xl144"/>
    <w:basedOn w:val="Style_7_ch"/>
    <w:link w:val="Style_161"/>
  </w:style>
  <w:style w:styleId="Style_162" w:type="paragraph">
    <w:name w:val="Знак Знак101"/>
    <w:link w:val="Style_162_ch"/>
    <w:rPr>
      <w:sz w:val="28"/>
    </w:rPr>
  </w:style>
  <w:style w:styleId="Style_162_ch" w:type="character">
    <w:name w:val="Знак Знак101"/>
    <w:link w:val="Style_162"/>
    <w:rPr>
      <w:sz w:val="28"/>
    </w:rPr>
  </w:style>
  <w:style w:styleId="Style_163" w:type="paragraph">
    <w:name w:val="Абзац списка3"/>
    <w:basedOn w:val="Style_7"/>
    <w:link w:val="Style_163_ch"/>
    <w:pPr>
      <w:ind w:firstLine="0" w:left="720"/>
      <w:contextualSpacing w:val="1"/>
    </w:pPr>
    <w:rPr>
      <w:sz w:val="28"/>
    </w:rPr>
  </w:style>
  <w:style w:styleId="Style_163_ch" w:type="character">
    <w:name w:val="Абзац списка3"/>
    <w:basedOn w:val="Style_7_ch"/>
    <w:link w:val="Style_163"/>
    <w:rPr>
      <w:sz w:val="28"/>
    </w:rPr>
  </w:style>
  <w:style w:styleId="Style_164" w:type="paragraph">
    <w:name w:val="xl139"/>
    <w:basedOn w:val="Style_7"/>
    <w:link w:val="Style_164_ch"/>
    <w:pPr>
      <w:widowControl w:val="1"/>
      <w:spacing w:afterAutospacing="on" w:beforeAutospacing="on"/>
      <w:ind/>
      <w:jc w:val="center"/>
    </w:pPr>
  </w:style>
  <w:style w:styleId="Style_164_ch" w:type="character">
    <w:name w:val="xl139"/>
    <w:basedOn w:val="Style_7_ch"/>
    <w:link w:val="Style_164"/>
  </w:style>
  <w:style w:styleId="Style_165" w:type="paragraph">
    <w:name w:val="Table Paragraph"/>
    <w:basedOn w:val="Style_7"/>
    <w:link w:val="Style_165_ch"/>
  </w:style>
  <w:style w:styleId="Style_165_ch" w:type="character">
    <w:name w:val="Table Paragraph"/>
    <w:basedOn w:val="Style_7_ch"/>
    <w:link w:val="Style_165"/>
  </w:style>
  <w:style w:styleId="Style_166" w:type="paragraph">
    <w:name w:val="xl113"/>
    <w:basedOn w:val="Style_7"/>
    <w:link w:val="Style_166_ch"/>
    <w:pPr>
      <w:widowControl w:val="1"/>
      <w:spacing w:afterAutospacing="on" w:beforeAutospacing="on"/>
      <w:ind/>
    </w:pPr>
  </w:style>
  <w:style w:styleId="Style_166_ch" w:type="character">
    <w:name w:val="xl113"/>
    <w:basedOn w:val="Style_7_ch"/>
    <w:link w:val="Style_166"/>
  </w:style>
  <w:style w:styleId="Style_167" w:type="paragraph">
    <w:name w:val="Знак Знак10"/>
    <w:link w:val="Style_167_ch"/>
    <w:rPr>
      <w:sz w:val="28"/>
    </w:rPr>
  </w:style>
  <w:style w:styleId="Style_167_ch" w:type="character">
    <w:name w:val="Знак Знак10"/>
    <w:link w:val="Style_167"/>
    <w:rPr>
      <w:sz w:val="28"/>
    </w:rPr>
  </w:style>
  <w:style w:styleId="Style_168" w:type="paragraph">
    <w:name w:val="ConsPlusTitle"/>
    <w:link w:val="Style_168_ch"/>
    <w:pPr>
      <w:widowControl w:val="0"/>
      <w:ind/>
    </w:pPr>
    <w:rPr>
      <w:rFonts w:ascii="Arial" w:hAnsi="Arial"/>
      <w:b w:val="1"/>
    </w:rPr>
  </w:style>
  <w:style w:styleId="Style_168_ch" w:type="character">
    <w:name w:val="ConsPlusTitle"/>
    <w:link w:val="Style_168"/>
    <w:rPr>
      <w:rFonts w:ascii="Arial" w:hAnsi="Arial"/>
      <w:b w:val="1"/>
    </w:rPr>
  </w:style>
  <w:style w:styleId="Style_169" w:type="paragraph">
    <w:name w:val="Отчетный"/>
    <w:basedOn w:val="Style_7"/>
    <w:link w:val="Style_169_ch"/>
    <w:pPr>
      <w:widowControl w:val="1"/>
      <w:spacing w:after="120" w:line="360" w:lineRule="auto"/>
      <w:ind w:firstLine="720" w:left="0"/>
      <w:jc w:val="both"/>
    </w:pPr>
    <w:rPr>
      <w:sz w:val="26"/>
    </w:rPr>
  </w:style>
  <w:style w:styleId="Style_169_ch" w:type="character">
    <w:name w:val="Отчетный"/>
    <w:basedOn w:val="Style_7_ch"/>
    <w:link w:val="Style_169"/>
    <w:rPr>
      <w:sz w:val="26"/>
    </w:rPr>
  </w:style>
  <w:style w:styleId="Style_3" w:type="paragraph">
    <w:name w:val="Standard"/>
    <w:link w:val="Style_3_ch"/>
    <w:pPr>
      <w:widowControl w:val="0"/>
      <w:ind/>
    </w:pPr>
    <w:rPr>
      <w:rFonts w:ascii="Times New Roman" w:hAnsi="Times New Roman"/>
      <w:sz w:val="24"/>
    </w:rPr>
  </w:style>
  <w:style w:styleId="Style_3_ch" w:type="character">
    <w:name w:val="Standard"/>
    <w:link w:val="Style_3"/>
    <w:rPr>
      <w:rFonts w:ascii="Times New Roman" w:hAnsi="Times New Roman"/>
      <w:sz w:val="24"/>
    </w:rPr>
  </w:style>
  <w:style w:styleId="Style_170" w:type="paragraph">
    <w:name w:val="Интернет-ссылка"/>
    <w:link w:val="Style_170_ch"/>
    <w:rPr>
      <w:color w:val="0000FF"/>
      <w:u w:val="single"/>
    </w:rPr>
  </w:style>
  <w:style w:styleId="Style_170_ch" w:type="character">
    <w:name w:val="Интернет-ссылка"/>
    <w:link w:val="Style_170"/>
    <w:rPr>
      <w:color w:val="0000FF"/>
      <w:u w:val="single"/>
    </w:rPr>
  </w:style>
  <w:style w:styleId="Style_171" w:type="paragraph">
    <w:name w:val="xl99"/>
    <w:basedOn w:val="Style_7"/>
    <w:link w:val="Style_171_ch"/>
    <w:pPr>
      <w:widowControl w:val="1"/>
      <w:spacing w:afterAutospacing="on" w:beforeAutospacing="on"/>
      <w:ind/>
    </w:pPr>
    <w:rPr>
      <w:rFonts w:ascii="Times New Roman CYR" w:hAnsi="Times New Roman CYR"/>
    </w:rPr>
  </w:style>
  <w:style w:styleId="Style_171_ch" w:type="character">
    <w:name w:val="xl99"/>
    <w:basedOn w:val="Style_7_ch"/>
    <w:link w:val="Style_171"/>
    <w:rPr>
      <w:rFonts w:ascii="Times New Roman CYR" w:hAnsi="Times New Roman CYR"/>
    </w:rPr>
  </w:style>
  <w:style w:styleId="Style_172" w:type="paragraph">
    <w:name w:val="Subtitle Char"/>
    <w:link w:val="Style_172_ch"/>
    <w:rPr>
      <w:rFonts w:ascii="Cambria" w:hAnsi="Cambria"/>
      <w:sz w:val="24"/>
    </w:rPr>
  </w:style>
  <w:style w:styleId="Style_172_ch" w:type="character">
    <w:name w:val="Subtitle Char"/>
    <w:link w:val="Style_172"/>
    <w:rPr>
      <w:rFonts w:ascii="Cambria" w:hAnsi="Cambria"/>
      <w:sz w:val="24"/>
    </w:rPr>
  </w:style>
  <w:style w:styleId="Style_173" w:type="paragraph">
    <w:name w:val="Balloon Text Char"/>
    <w:link w:val="Style_173_ch"/>
    <w:rPr>
      <w:rFonts w:ascii="Tahoma" w:hAnsi="Tahoma"/>
      <w:sz w:val="16"/>
    </w:rPr>
  </w:style>
  <w:style w:styleId="Style_173_ch" w:type="character">
    <w:name w:val="Balloon Text Char"/>
    <w:link w:val="Style_173"/>
    <w:rPr>
      <w:rFonts w:ascii="Tahoma" w:hAnsi="Tahoma"/>
      <w:sz w:val="16"/>
    </w:rPr>
  </w:style>
  <w:style w:styleId="Style_174" w:type="paragraph">
    <w:name w:val="Знак Знак131"/>
    <w:link w:val="Style_174_ch"/>
    <w:rPr>
      <w:rFonts w:ascii="Arial" w:hAnsi="Arial"/>
      <w:b w:val="1"/>
      <w:sz w:val="26"/>
    </w:rPr>
  </w:style>
  <w:style w:styleId="Style_174_ch" w:type="character">
    <w:name w:val="Знак Знак131"/>
    <w:link w:val="Style_174"/>
    <w:rPr>
      <w:rFonts w:ascii="Arial" w:hAnsi="Arial"/>
      <w:b w:val="1"/>
      <w:sz w:val="26"/>
    </w:rPr>
  </w:style>
  <w:style w:styleId="Style_175" w:type="paragraph">
    <w:name w:val="xl127"/>
    <w:basedOn w:val="Style_7"/>
    <w:link w:val="Style_175_ch"/>
    <w:pPr>
      <w:widowControl w:val="1"/>
      <w:spacing w:afterAutospacing="on" w:beforeAutospacing="on"/>
      <w:ind/>
      <w:jc w:val="center"/>
    </w:pPr>
  </w:style>
  <w:style w:styleId="Style_175_ch" w:type="character">
    <w:name w:val="xl127"/>
    <w:basedOn w:val="Style_7_ch"/>
    <w:link w:val="Style_175"/>
  </w:style>
  <w:style w:styleId="Style_176" w:type="paragraph">
    <w:name w:val="toc 8"/>
    <w:next w:val="Style_7"/>
    <w:link w:val="Style_176_ch"/>
    <w:uiPriority w:val="39"/>
    <w:pPr>
      <w:ind w:firstLine="0" w:left="1400"/>
    </w:pPr>
    <w:rPr>
      <w:rFonts w:ascii="XO Thames" w:hAnsi="XO Thames"/>
      <w:sz w:val="28"/>
    </w:rPr>
  </w:style>
  <w:style w:styleId="Style_176_ch" w:type="character">
    <w:name w:val="toc 8"/>
    <w:link w:val="Style_176"/>
    <w:rPr>
      <w:rFonts w:ascii="XO Thames" w:hAnsi="XO Thames"/>
      <w:sz w:val="28"/>
    </w:rPr>
  </w:style>
  <w:style w:styleId="Style_177" w:type="paragraph">
    <w:name w:val="xl108"/>
    <w:basedOn w:val="Style_7"/>
    <w:link w:val="Style_177_ch"/>
    <w:pPr>
      <w:widowControl w:val="1"/>
      <w:spacing w:afterAutospacing="on" w:beforeAutospacing="on"/>
      <w:ind/>
    </w:pPr>
  </w:style>
  <w:style w:styleId="Style_177_ch" w:type="character">
    <w:name w:val="xl108"/>
    <w:basedOn w:val="Style_7_ch"/>
    <w:link w:val="Style_177"/>
  </w:style>
  <w:style w:styleId="Style_178" w:type="paragraph">
    <w:name w:val="headertext"/>
    <w:basedOn w:val="Style_7"/>
    <w:link w:val="Style_178_ch"/>
    <w:pPr>
      <w:widowControl w:val="1"/>
      <w:spacing w:afterAutospacing="on" w:beforeAutospacing="on"/>
      <w:ind/>
    </w:pPr>
  </w:style>
  <w:style w:styleId="Style_178_ch" w:type="character">
    <w:name w:val="headertext"/>
    <w:basedOn w:val="Style_7_ch"/>
    <w:link w:val="Style_178"/>
  </w:style>
  <w:style w:styleId="Style_179" w:type="paragraph">
    <w:name w:val="Нормальный (таблица)"/>
    <w:basedOn w:val="Style_7"/>
    <w:next w:val="Style_7"/>
    <w:link w:val="Style_179_ch"/>
    <w:pPr>
      <w:widowControl w:val="1"/>
      <w:ind/>
      <w:jc w:val="both"/>
    </w:pPr>
    <w:rPr>
      <w:rFonts w:ascii="Arial" w:hAnsi="Arial"/>
    </w:rPr>
  </w:style>
  <w:style w:styleId="Style_179_ch" w:type="character">
    <w:name w:val="Нормальный (таблица)"/>
    <w:basedOn w:val="Style_7_ch"/>
    <w:link w:val="Style_179"/>
    <w:rPr>
      <w:rFonts w:ascii="Arial" w:hAnsi="Arial"/>
    </w:rPr>
  </w:style>
  <w:style w:styleId="Style_180" w:type="paragraph">
    <w:name w:val="xl87"/>
    <w:basedOn w:val="Style_7"/>
    <w:link w:val="Style_180_ch"/>
    <w:pPr>
      <w:widowControl w:val="1"/>
      <w:spacing w:afterAutospacing="on" w:beforeAutospacing="on"/>
      <w:ind/>
    </w:pPr>
  </w:style>
  <w:style w:styleId="Style_180_ch" w:type="character">
    <w:name w:val="xl87"/>
    <w:basedOn w:val="Style_7_ch"/>
    <w:link w:val="Style_180"/>
  </w:style>
  <w:style w:styleId="Style_181" w:type="paragraph">
    <w:name w:val="Plain Text"/>
    <w:basedOn w:val="Style_7"/>
    <w:link w:val="Style_181_ch"/>
    <w:pPr>
      <w:widowControl w:val="1"/>
      <w:ind/>
    </w:pPr>
    <w:rPr>
      <w:rFonts w:ascii="Courier New" w:hAnsi="Courier New"/>
      <w:sz w:val="20"/>
    </w:rPr>
  </w:style>
  <w:style w:styleId="Style_181_ch" w:type="character">
    <w:name w:val="Plain Text"/>
    <w:basedOn w:val="Style_7_ch"/>
    <w:link w:val="Style_181"/>
    <w:rPr>
      <w:rFonts w:ascii="Courier New" w:hAnsi="Courier New"/>
      <w:sz w:val="20"/>
    </w:rPr>
  </w:style>
  <w:style w:styleId="Style_182" w:type="paragraph">
    <w:name w:val="xl119"/>
    <w:basedOn w:val="Style_7"/>
    <w:link w:val="Style_182_ch"/>
    <w:pPr>
      <w:widowControl w:val="1"/>
      <w:spacing w:afterAutospacing="on" w:beforeAutospacing="on"/>
      <w:ind/>
    </w:pPr>
  </w:style>
  <w:style w:styleId="Style_182_ch" w:type="character">
    <w:name w:val="xl119"/>
    <w:basedOn w:val="Style_7_ch"/>
    <w:link w:val="Style_182"/>
  </w:style>
  <w:style w:styleId="Style_183" w:type="paragraph">
    <w:name w:val="xl115"/>
    <w:basedOn w:val="Style_7"/>
    <w:link w:val="Style_183_ch"/>
    <w:pPr>
      <w:widowControl w:val="1"/>
      <w:spacing w:afterAutospacing="on" w:beforeAutospacing="on"/>
      <w:ind/>
      <w:jc w:val="center"/>
    </w:pPr>
  </w:style>
  <w:style w:styleId="Style_183_ch" w:type="character">
    <w:name w:val="xl115"/>
    <w:basedOn w:val="Style_7_ch"/>
    <w:link w:val="Style_183"/>
  </w:style>
  <w:style w:styleId="Style_184" w:type="paragraph">
    <w:name w:val="apple-converted-space"/>
    <w:link w:val="Style_184_ch"/>
  </w:style>
  <w:style w:styleId="Style_184_ch" w:type="character">
    <w:name w:val="apple-converted-space"/>
    <w:link w:val="Style_184"/>
  </w:style>
  <w:style w:styleId="Style_185" w:type="paragraph">
    <w:name w:val="Body Text Indent 2"/>
    <w:basedOn w:val="Style_7"/>
    <w:link w:val="Style_185_ch"/>
    <w:pPr>
      <w:widowControl w:val="1"/>
      <w:ind w:firstLine="709" w:left="0"/>
      <w:jc w:val="both"/>
    </w:pPr>
    <w:rPr>
      <w:rFonts w:ascii="Arial" w:hAnsi="Arial"/>
      <w:sz w:val="22"/>
    </w:rPr>
  </w:style>
  <w:style w:styleId="Style_185_ch" w:type="character">
    <w:name w:val="Body Text Indent 2"/>
    <w:basedOn w:val="Style_7_ch"/>
    <w:link w:val="Style_185"/>
    <w:rPr>
      <w:rFonts w:ascii="Arial" w:hAnsi="Arial"/>
      <w:sz w:val="22"/>
    </w:rPr>
  </w:style>
  <w:style w:styleId="Style_186" w:type="paragraph">
    <w:name w:val="Знак сноски1"/>
    <w:link w:val="Style_186_ch"/>
    <w:rPr>
      <w:rFonts w:ascii="Verdana" w:hAnsi="Verdana"/>
      <w:sz w:val="18"/>
      <w:vertAlign w:val="superscript"/>
    </w:rPr>
  </w:style>
  <w:style w:styleId="Style_186_ch" w:type="character">
    <w:name w:val="Знак сноски1"/>
    <w:link w:val="Style_186"/>
    <w:rPr>
      <w:rFonts w:ascii="Verdana" w:hAnsi="Verdana"/>
      <w:sz w:val="18"/>
      <w:vertAlign w:val="superscript"/>
    </w:rPr>
  </w:style>
  <w:style w:styleId="Style_187" w:type="paragraph">
    <w:name w:val="Знак концевой сноски1"/>
    <w:link w:val="Style_187_ch"/>
    <w:rPr>
      <w:vertAlign w:val="superscript"/>
    </w:rPr>
  </w:style>
  <w:style w:styleId="Style_187_ch" w:type="character">
    <w:name w:val="Знак концевой сноски1"/>
    <w:link w:val="Style_187"/>
    <w:rPr>
      <w:vertAlign w:val="superscript"/>
    </w:rPr>
  </w:style>
  <w:style w:styleId="Style_188" w:type="paragraph">
    <w:name w:val="Просмотренная гиперссылка1"/>
    <w:link w:val="Style_188_ch"/>
    <w:rPr>
      <w:rFonts w:ascii="Times New Roman" w:hAnsi="Times New Roman"/>
      <w:color w:val="800080"/>
      <w:u w:val="single"/>
    </w:rPr>
  </w:style>
  <w:style w:styleId="Style_188_ch" w:type="character">
    <w:name w:val="Просмотренная гиперссылка1"/>
    <w:link w:val="Style_188"/>
    <w:rPr>
      <w:rFonts w:ascii="Times New Roman" w:hAnsi="Times New Roman"/>
      <w:color w:val="800080"/>
      <w:u w:val="single"/>
    </w:rPr>
  </w:style>
  <w:style w:styleId="Style_189" w:type="paragraph">
    <w:name w:val="Знак Знак13"/>
    <w:link w:val="Style_189_ch"/>
    <w:rPr>
      <w:rFonts w:ascii="Arial" w:hAnsi="Arial"/>
      <w:b w:val="1"/>
      <w:sz w:val="26"/>
    </w:rPr>
  </w:style>
  <w:style w:styleId="Style_189_ch" w:type="character">
    <w:name w:val="Знак Знак13"/>
    <w:link w:val="Style_189"/>
    <w:rPr>
      <w:rFonts w:ascii="Arial" w:hAnsi="Arial"/>
      <w:b w:val="1"/>
      <w:sz w:val="26"/>
    </w:rPr>
  </w:style>
  <w:style w:styleId="Style_190" w:type="paragraph">
    <w:name w:val="xl109"/>
    <w:basedOn w:val="Style_7"/>
    <w:link w:val="Style_190_ch"/>
    <w:pPr>
      <w:widowControl w:val="1"/>
      <w:spacing w:afterAutospacing="on" w:beforeAutospacing="on"/>
      <w:ind/>
    </w:pPr>
  </w:style>
  <w:style w:styleId="Style_190_ch" w:type="character">
    <w:name w:val="xl109"/>
    <w:basedOn w:val="Style_7_ch"/>
    <w:link w:val="Style_190"/>
  </w:style>
  <w:style w:styleId="Style_191" w:type="paragraph">
    <w:name w:val="xl137"/>
    <w:basedOn w:val="Style_7"/>
    <w:link w:val="Style_191_ch"/>
    <w:pPr>
      <w:widowControl w:val="1"/>
      <w:spacing w:afterAutospacing="on" w:beforeAutospacing="on"/>
      <w:ind/>
      <w:jc w:val="center"/>
    </w:pPr>
  </w:style>
  <w:style w:styleId="Style_191_ch" w:type="character">
    <w:name w:val="xl137"/>
    <w:basedOn w:val="Style_7_ch"/>
    <w:link w:val="Style_191"/>
  </w:style>
  <w:style w:styleId="Style_192" w:type="paragraph">
    <w:name w:val="Heading 4 Char"/>
    <w:link w:val="Style_192_ch"/>
    <w:rPr>
      <w:b w:val="1"/>
      <w:sz w:val="28"/>
    </w:rPr>
  </w:style>
  <w:style w:styleId="Style_192_ch" w:type="character">
    <w:name w:val="Heading 4 Char"/>
    <w:link w:val="Style_192"/>
    <w:rPr>
      <w:b w:val="1"/>
      <w:sz w:val="28"/>
    </w:rPr>
  </w:style>
  <w:style w:styleId="Style_193" w:type="paragraph">
    <w:name w:val="Heading 7 Char"/>
    <w:link w:val="Style_193_ch"/>
    <w:rPr>
      <w:sz w:val="24"/>
    </w:rPr>
  </w:style>
  <w:style w:styleId="Style_193_ch" w:type="character">
    <w:name w:val="Heading 7 Char"/>
    <w:link w:val="Style_193"/>
    <w:rPr>
      <w:sz w:val="24"/>
    </w:rPr>
  </w:style>
  <w:style w:styleId="Style_194" w:type="paragraph">
    <w:name w:val="toc 5"/>
    <w:next w:val="Style_7"/>
    <w:link w:val="Style_194_ch"/>
    <w:uiPriority w:val="39"/>
    <w:pPr>
      <w:ind w:firstLine="0" w:left="800"/>
    </w:pPr>
    <w:rPr>
      <w:rFonts w:ascii="XO Thames" w:hAnsi="XO Thames"/>
      <w:sz w:val="28"/>
    </w:rPr>
  </w:style>
  <w:style w:styleId="Style_194_ch" w:type="character">
    <w:name w:val="toc 5"/>
    <w:link w:val="Style_194"/>
    <w:rPr>
      <w:rFonts w:ascii="XO Thames" w:hAnsi="XO Thames"/>
      <w:sz w:val="28"/>
    </w:rPr>
  </w:style>
  <w:style w:styleId="Style_195" w:type="paragraph">
    <w:name w:val="Прижатый влево"/>
    <w:basedOn w:val="Style_7"/>
    <w:next w:val="Style_7"/>
    <w:link w:val="Style_195_ch"/>
    <w:pPr>
      <w:widowControl w:val="1"/>
      <w:ind/>
    </w:pPr>
    <w:rPr>
      <w:rFonts w:ascii="Arial" w:hAnsi="Arial"/>
    </w:rPr>
  </w:style>
  <w:style w:styleId="Style_195_ch" w:type="character">
    <w:name w:val="Прижатый влево"/>
    <w:basedOn w:val="Style_7_ch"/>
    <w:link w:val="Style_195"/>
    <w:rPr>
      <w:rFonts w:ascii="Arial" w:hAnsi="Arial"/>
    </w:rPr>
  </w:style>
  <w:style w:styleId="Style_196" w:type="paragraph">
    <w:name w:val="Гипертекстовая ссылка"/>
    <w:link w:val="Style_196_ch"/>
    <w:rPr>
      <w:color w:val="106BBE"/>
    </w:rPr>
  </w:style>
  <w:style w:styleId="Style_196_ch" w:type="character">
    <w:name w:val="Гипертекстовая ссылка"/>
    <w:link w:val="Style_196"/>
    <w:rPr>
      <w:color w:val="106BBE"/>
    </w:rPr>
  </w:style>
  <w:style w:styleId="Style_197" w:type="paragraph">
    <w:name w:val="Без интервала4"/>
    <w:link w:val="Style_197_ch"/>
    <w:rPr>
      <w:sz w:val="22"/>
    </w:rPr>
  </w:style>
  <w:style w:styleId="Style_197_ch" w:type="character">
    <w:name w:val="Без интервала4"/>
    <w:link w:val="Style_197"/>
    <w:rPr>
      <w:sz w:val="22"/>
    </w:rPr>
  </w:style>
  <w:style w:styleId="Style_198" w:type="paragraph">
    <w:name w:val="ConsNonformat"/>
    <w:link w:val="Style_198_ch"/>
    <w:rPr>
      <w:rFonts w:ascii="Courier New" w:hAnsi="Courier New"/>
    </w:rPr>
  </w:style>
  <w:style w:styleId="Style_198_ch" w:type="character">
    <w:name w:val="ConsNonformat"/>
    <w:link w:val="Style_198"/>
    <w:rPr>
      <w:rFonts w:ascii="Courier New" w:hAnsi="Courier New"/>
    </w:rPr>
  </w:style>
  <w:style w:styleId="Style_199" w:type="paragraph">
    <w:name w:val="xl138"/>
    <w:basedOn w:val="Style_7"/>
    <w:link w:val="Style_199_ch"/>
    <w:pPr>
      <w:widowControl w:val="1"/>
      <w:spacing w:afterAutospacing="on" w:beforeAutospacing="on"/>
      <w:ind/>
      <w:jc w:val="center"/>
    </w:pPr>
  </w:style>
  <w:style w:styleId="Style_199_ch" w:type="character">
    <w:name w:val="xl138"/>
    <w:basedOn w:val="Style_7_ch"/>
    <w:link w:val="Style_199"/>
  </w:style>
  <w:style w:styleId="Style_200" w:type="paragraph">
    <w:name w:val="Знак Знак4"/>
    <w:link w:val="Style_200_ch"/>
    <w:rPr>
      <w:sz w:val="28"/>
      <w:u w:val="single"/>
    </w:rPr>
  </w:style>
  <w:style w:styleId="Style_200_ch" w:type="character">
    <w:name w:val="Знак Знак4"/>
    <w:link w:val="Style_200"/>
    <w:rPr>
      <w:sz w:val="28"/>
      <w:u w:val="single"/>
    </w:rPr>
  </w:style>
  <w:style w:styleId="Style_4" w:type="paragraph">
    <w:name w:val="ConsPlusNormal"/>
    <w:link w:val="Style_4_ch"/>
    <w:pPr>
      <w:widowControl w:val="0"/>
      <w:ind w:firstLine="720" w:left="0"/>
    </w:pPr>
    <w:rPr>
      <w:rFonts w:ascii="Arial" w:hAnsi="Arial"/>
    </w:rPr>
  </w:style>
  <w:style w:styleId="Style_4_ch" w:type="character">
    <w:name w:val="ConsPlusNormal"/>
    <w:link w:val="Style_4"/>
    <w:rPr>
      <w:rFonts w:ascii="Arial" w:hAnsi="Arial"/>
    </w:rPr>
  </w:style>
  <w:style w:styleId="Style_201" w:type="paragraph">
    <w:name w:val="default"/>
    <w:basedOn w:val="Style_7"/>
    <w:link w:val="Style_201_ch"/>
    <w:pPr>
      <w:widowControl w:val="1"/>
      <w:spacing w:afterAutospacing="on" w:beforeAutospacing="on"/>
      <w:ind/>
    </w:pPr>
  </w:style>
  <w:style w:styleId="Style_201_ch" w:type="character">
    <w:name w:val="default"/>
    <w:basedOn w:val="Style_7_ch"/>
    <w:link w:val="Style_201"/>
  </w:style>
  <w:style w:styleId="Style_202" w:type="paragraph">
    <w:name w:val="ConsPlusNonformat"/>
    <w:link w:val="Style_202_ch"/>
    <w:pPr>
      <w:widowControl w:val="0"/>
      <w:ind/>
    </w:pPr>
    <w:rPr>
      <w:rFonts w:ascii="Courier New" w:hAnsi="Courier New"/>
    </w:rPr>
  </w:style>
  <w:style w:styleId="Style_202_ch" w:type="character">
    <w:name w:val="ConsPlusNonformat"/>
    <w:link w:val="Style_202"/>
    <w:rPr>
      <w:rFonts w:ascii="Courier New" w:hAnsi="Courier New"/>
    </w:rPr>
  </w:style>
  <w:style w:styleId="Style_203" w:type="paragraph">
    <w:name w:val="АсписокГаля"/>
    <w:basedOn w:val="Style_7"/>
    <w:link w:val="Style_203_ch"/>
    <w:pPr>
      <w:widowControl w:val="1"/>
      <w:numPr>
        <w:numId w:val="3"/>
      </w:numPr>
      <w:ind/>
      <w:jc w:val="both"/>
    </w:pPr>
    <w:rPr>
      <w:sz w:val="28"/>
    </w:rPr>
  </w:style>
  <w:style w:styleId="Style_203_ch" w:type="character">
    <w:name w:val="АсписокГаля"/>
    <w:basedOn w:val="Style_7_ch"/>
    <w:link w:val="Style_203"/>
    <w:rPr>
      <w:sz w:val="28"/>
    </w:rPr>
  </w:style>
  <w:style w:styleId="Style_204" w:type="paragraph">
    <w:name w:val="xl88"/>
    <w:basedOn w:val="Style_7"/>
    <w:link w:val="Style_204_ch"/>
    <w:pPr>
      <w:widowControl w:val="1"/>
      <w:spacing w:afterAutospacing="on" w:beforeAutospacing="on"/>
      <w:ind/>
    </w:pPr>
  </w:style>
  <w:style w:styleId="Style_204_ch" w:type="character">
    <w:name w:val="xl88"/>
    <w:basedOn w:val="Style_7_ch"/>
    <w:link w:val="Style_204"/>
  </w:style>
  <w:style w:styleId="Style_205" w:type="paragraph">
    <w:name w:val="xl111"/>
    <w:basedOn w:val="Style_7"/>
    <w:link w:val="Style_205_ch"/>
    <w:pPr>
      <w:widowControl w:val="1"/>
      <w:spacing w:afterAutospacing="on" w:beforeAutospacing="on"/>
      <w:ind/>
    </w:pPr>
  </w:style>
  <w:style w:styleId="Style_205_ch" w:type="character">
    <w:name w:val="xl111"/>
    <w:basedOn w:val="Style_7_ch"/>
    <w:link w:val="Style_205"/>
  </w:style>
  <w:style w:styleId="Style_206" w:type="paragraph">
    <w:name w:val="Глава"/>
    <w:basedOn w:val="Style_7"/>
    <w:link w:val="Style_206_ch"/>
    <w:pPr>
      <w:spacing w:after="170" w:line="300" w:lineRule="atLeast"/>
      <w:ind/>
      <w:jc w:val="center"/>
    </w:pPr>
    <w:rPr>
      <w:b w:val="1"/>
      <w:color w:val="980000"/>
      <w:sz w:val="30"/>
    </w:rPr>
  </w:style>
  <w:style w:styleId="Style_206_ch" w:type="character">
    <w:name w:val="Глава"/>
    <w:basedOn w:val="Style_7_ch"/>
    <w:link w:val="Style_206"/>
    <w:rPr>
      <w:b w:val="1"/>
      <w:color w:val="980000"/>
      <w:sz w:val="30"/>
    </w:rPr>
  </w:style>
  <w:style w:styleId="Style_207" w:type="paragraph">
    <w:name w:val="Body Text Indent 3 Char"/>
    <w:link w:val="Style_207_ch"/>
    <w:rPr>
      <w:rFonts w:ascii="Times New Roman" w:hAnsi="Times New Roman"/>
      <w:sz w:val="16"/>
    </w:rPr>
  </w:style>
  <w:style w:styleId="Style_207_ch" w:type="character">
    <w:name w:val="Body Text Indent 3 Char"/>
    <w:link w:val="Style_207"/>
    <w:rPr>
      <w:rFonts w:ascii="Times New Roman" w:hAnsi="Times New Roman"/>
      <w:sz w:val="16"/>
    </w:rPr>
  </w:style>
  <w:style w:styleId="Style_208" w:type="paragraph">
    <w:name w:val="Header Char"/>
    <w:link w:val="Style_208_ch"/>
    <w:rPr>
      <w:sz w:val="22"/>
    </w:rPr>
  </w:style>
  <w:style w:styleId="Style_208_ch" w:type="character">
    <w:name w:val="Header Char"/>
    <w:link w:val="Style_208"/>
    <w:rPr>
      <w:sz w:val="22"/>
    </w:rPr>
  </w:style>
  <w:style w:styleId="Style_209" w:type="paragraph">
    <w:name w:val="Знак Знак6"/>
    <w:link w:val="Style_209_ch"/>
    <w:rPr>
      <w:rFonts w:ascii="Tahoma" w:hAnsi="Tahoma"/>
      <w:sz w:val="16"/>
    </w:rPr>
  </w:style>
  <w:style w:styleId="Style_209_ch" w:type="character">
    <w:name w:val="Знак Знак6"/>
    <w:link w:val="Style_209"/>
    <w:rPr>
      <w:rFonts w:ascii="Tahoma" w:hAnsi="Tahoma"/>
      <w:sz w:val="16"/>
    </w:rPr>
  </w:style>
  <w:style w:styleId="Style_210" w:type="paragraph">
    <w:name w:val="xl149"/>
    <w:basedOn w:val="Style_7"/>
    <w:link w:val="Style_210_ch"/>
    <w:pPr>
      <w:widowControl w:val="1"/>
      <w:spacing w:afterAutospacing="on" w:beforeAutospacing="on"/>
      <w:ind/>
      <w:jc w:val="center"/>
    </w:pPr>
  </w:style>
  <w:style w:styleId="Style_210_ch" w:type="character">
    <w:name w:val="xl149"/>
    <w:basedOn w:val="Style_7_ch"/>
    <w:link w:val="Style_210"/>
  </w:style>
  <w:style w:styleId="Style_211" w:type="paragraph">
    <w:name w:val="Номер строки1"/>
    <w:link w:val="Style_211_ch"/>
    <w:rPr>
      <w:rFonts w:ascii="Times New Roman" w:hAnsi="Times New Roman"/>
    </w:rPr>
  </w:style>
  <w:style w:styleId="Style_211_ch" w:type="character">
    <w:name w:val="Номер строки1"/>
    <w:link w:val="Style_211"/>
    <w:rPr>
      <w:rFonts w:ascii="Times New Roman" w:hAnsi="Times New Roman"/>
    </w:rPr>
  </w:style>
  <w:style w:styleId="Style_212" w:type="paragraph">
    <w:name w:val="Body Text Indent 3"/>
    <w:basedOn w:val="Style_7"/>
    <w:link w:val="Style_212_ch"/>
    <w:pPr>
      <w:widowControl w:val="1"/>
      <w:spacing w:after="120"/>
      <w:ind w:firstLine="0" w:left="283"/>
    </w:pPr>
    <w:rPr>
      <w:sz w:val="16"/>
    </w:rPr>
  </w:style>
  <w:style w:styleId="Style_212_ch" w:type="character">
    <w:name w:val="Body Text Indent 3"/>
    <w:basedOn w:val="Style_7_ch"/>
    <w:link w:val="Style_212"/>
    <w:rPr>
      <w:sz w:val="16"/>
    </w:rPr>
  </w:style>
  <w:style w:styleId="Style_213" w:type="paragraph">
    <w:name w:val="xl65"/>
    <w:basedOn w:val="Style_7"/>
    <w:link w:val="Style_213_ch"/>
    <w:pPr>
      <w:widowControl w:val="1"/>
      <w:spacing w:afterAutospacing="on" w:beforeAutospacing="on"/>
      <w:ind/>
    </w:pPr>
  </w:style>
  <w:style w:styleId="Style_213_ch" w:type="character">
    <w:name w:val="xl65"/>
    <w:basedOn w:val="Style_7_ch"/>
    <w:link w:val="Style_213"/>
  </w:style>
  <w:style w:styleId="Style_2" w:type="paragraph">
    <w:name w:val="footer"/>
    <w:basedOn w:val="Style_7"/>
    <w:link w:val="Style_2_ch"/>
    <w:pPr>
      <w:widowControl w:val="1"/>
      <w:tabs>
        <w:tab w:leader="none" w:pos="4153" w:val="center"/>
        <w:tab w:leader="none" w:pos="8306" w:val="right"/>
      </w:tabs>
      <w:ind/>
    </w:pPr>
    <w:rPr>
      <w:sz w:val="20"/>
    </w:rPr>
  </w:style>
  <w:style w:styleId="Style_2_ch" w:type="character">
    <w:name w:val="footer"/>
    <w:basedOn w:val="Style_7_ch"/>
    <w:link w:val="Style_2"/>
    <w:rPr>
      <w:sz w:val="20"/>
    </w:rPr>
  </w:style>
  <w:style w:styleId="Style_214" w:type="paragraph">
    <w:name w:val="xl105"/>
    <w:basedOn w:val="Style_7"/>
    <w:link w:val="Style_214_ch"/>
    <w:pPr>
      <w:widowControl w:val="1"/>
      <w:spacing w:afterAutospacing="on" w:beforeAutospacing="on"/>
      <w:ind/>
    </w:pPr>
  </w:style>
  <w:style w:styleId="Style_214_ch" w:type="character">
    <w:name w:val="xl105"/>
    <w:basedOn w:val="Style_7_ch"/>
    <w:link w:val="Style_214"/>
  </w:style>
  <w:style w:styleId="Style_215" w:type="paragraph">
    <w:name w:val="Без интервала12"/>
    <w:link w:val="Style_215_ch"/>
    <w:rPr>
      <w:sz w:val="22"/>
    </w:rPr>
  </w:style>
  <w:style w:styleId="Style_215_ch" w:type="character">
    <w:name w:val="Без интервала12"/>
    <w:link w:val="Style_215"/>
    <w:rPr>
      <w:sz w:val="22"/>
    </w:rPr>
  </w:style>
  <w:style w:styleId="Style_216" w:type="paragraph">
    <w:name w:val="Знак Знак71"/>
    <w:link w:val="Style_216_ch"/>
    <w:rPr>
      <w:b w:val="1"/>
      <w:sz w:val="28"/>
    </w:rPr>
  </w:style>
  <w:style w:styleId="Style_216_ch" w:type="character">
    <w:name w:val="Знак Знак71"/>
    <w:link w:val="Style_216"/>
    <w:rPr>
      <w:b w:val="1"/>
      <w:sz w:val="28"/>
    </w:rPr>
  </w:style>
  <w:style w:styleId="Style_217" w:type="paragraph">
    <w:name w:val="xl85"/>
    <w:basedOn w:val="Style_7"/>
    <w:link w:val="Style_217_ch"/>
    <w:pPr>
      <w:widowControl w:val="1"/>
      <w:spacing w:afterAutospacing="on" w:beforeAutospacing="on"/>
      <w:ind/>
      <w:jc w:val="center"/>
    </w:pPr>
  </w:style>
  <w:style w:styleId="Style_217_ch" w:type="character">
    <w:name w:val="xl85"/>
    <w:basedOn w:val="Style_7_ch"/>
    <w:link w:val="Style_217"/>
  </w:style>
  <w:style w:styleId="Style_218" w:type="paragraph">
    <w:name w:val="Основной"/>
    <w:basedOn w:val="Style_7"/>
    <w:link w:val="Style_218_ch"/>
    <w:pPr>
      <w:ind w:firstLine="720" w:left="0"/>
      <w:jc w:val="both"/>
    </w:pPr>
    <w:rPr>
      <w:sz w:val="28"/>
    </w:rPr>
  </w:style>
  <w:style w:styleId="Style_218_ch" w:type="character">
    <w:name w:val="Основной"/>
    <w:basedOn w:val="Style_7_ch"/>
    <w:link w:val="Style_218"/>
    <w:rPr>
      <w:sz w:val="28"/>
    </w:rPr>
  </w:style>
  <w:style w:styleId="Style_219" w:type="paragraph">
    <w:name w:val="Body Text 2 Char"/>
    <w:link w:val="Style_219_ch"/>
    <w:rPr>
      <w:rFonts w:ascii="Times New Roman" w:hAnsi="Times New Roman"/>
    </w:rPr>
  </w:style>
  <w:style w:styleId="Style_219_ch" w:type="character">
    <w:name w:val="Body Text 2 Char"/>
    <w:link w:val="Style_219"/>
    <w:rPr>
      <w:rFonts w:ascii="Times New Roman" w:hAnsi="Times New Roman"/>
    </w:rPr>
  </w:style>
  <w:style w:styleId="Style_220" w:type="paragraph">
    <w:name w:val="Цветовое выделение"/>
    <w:link w:val="Style_220_ch"/>
    <w:rPr>
      <w:b w:val="1"/>
      <w:color w:val="26282F"/>
    </w:rPr>
  </w:style>
  <w:style w:styleId="Style_220_ch" w:type="character">
    <w:name w:val="Цветовое выделение"/>
    <w:link w:val="Style_220"/>
    <w:rPr>
      <w:b w:val="1"/>
      <w:color w:val="26282F"/>
    </w:rPr>
  </w:style>
  <w:style w:styleId="Style_221" w:type="paragraph">
    <w:name w:val="Знак Знак15"/>
    <w:link w:val="Style_221_ch"/>
    <w:rPr>
      <w:rFonts w:ascii="AG Souvenir" w:hAnsi="AG Souvenir"/>
      <w:b w:val="1"/>
      <w:spacing w:val="38"/>
      <w:sz w:val="28"/>
    </w:rPr>
  </w:style>
  <w:style w:styleId="Style_221_ch" w:type="character">
    <w:name w:val="Знак Знак15"/>
    <w:link w:val="Style_221"/>
    <w:rPr>
      <w:rFonts w:ascii="AG Souvenir" w:hAnsi="AG Souvenir"/>
      <w:b w:val="1"/>
      <w:spacing w:val="38"/>
      <w:sz w:val="28"/>
    </w:rPr>
  </w:style>
  <w:style w:styleId="Style_222" w:type="paragraph">
    <w:name w:val="Знак Знак Знак"/>
    <w:link w:val="Style_222_ch"/>
  </w:style>
  <w:style w:styleId="Style_222_ch" w:type="character">
    <w:name w:val="Знак Знак Знак"/>
    <w:link w:val="Style_222"/>
  </w:style>
  <w:style w:styleId="Style_223" w:type="paragraph">
    <w:name w:val="xl100"/>
    <w:basedOn w:val="Style_7"/>
    <w:link w:val="Style_223_ch"/>
    <w:pPr>
      <w:widowControl w:val="1"/>
      <w:spacing w:afterAutospacing="on" w:beforeAutospacing="on"/>
      <w:ind/>
    </w:pPr>
  </w:style>
  <w:style w:styleId="Style_223_ch" w:type="character">
    <w:name w:val="xl100"/>
    <w:basedOn w:val="Style_7_ch"/>
    <w:link w:val="Style_223"/>
  </w:style>
  <w:style w:styleId="Style_224" w:type="paragraph">
    <w:name w:val="Subtitle"/>
    <w:basedOn w:val="Style_7"/>
    <w:link w:val="Style_224_ch"/>
    <w:uiPriority w:val="11"/>
    <w:qFormat/>
    <w:pPr>
      <w:widowControl w:val="1"/>
      <w:ind/>
      <w:jc w:val="center"/>
    </w:pPr>
    <w:rPr>
      <w:sz w:val="28"/>
      <w:u w:val="single"/>
    </w:rPr>
  </w:style>
  <w:style w:styleId="Style_224_ch" w:type="character">
    <w:name w:val="Subtitle"/>
    <w:basedOn w:val="Style_7_ch"/>
    <w:link w:val="Style_224"/>
    <w:rPr>
      <w:sz w:val="28"/>
      <w:u w:val="single"/>
    </w:rPr>
  </w:style>
  <w:style w:styleId="Style_225" w:type="paragraph">
    <w:name w:val="Message Header Char"/>
    <w:link w:val="Style_225_ch"/>
    <w:rPr>
      <w:rFonts w:ascii="Cambria" w:hAnsi="Cambria"/>
      <w:sz w:val="24"/>
    </w:rPr>
  </w:style>
  <w:style w:styleId="Style_225_ch" w:type="character">
    <w:name w:val="Message Header Char"/>
    <w:link w:val="Style_225"/>
    <w:rPr>
      <w:rFonts w:ascii="Cambria" w:hAnsi="Cambria"/>
      <w:sz w:val="24"/>
    </w:rPr>
  </w:style>
  <w:style w:styleId="Style_226" w:type="paragraph">
    <w:name w:val="xl106"/>
    <w:basedOn w:val="Style_7"/>
    <w:link w:val="Style_226_ch"/>
    <w:pPr>
      <w:widowControl w:val="1"/>
      <w:spacing w:afterAutospacing="on" w:beforeAutospacing="on"/>
      <w:ind/>
    </w:pPr>
  </w:style>
  <w:style w:styleId="Style_226_ch" w:type="character">
    <w:name w:val="xl106"/>
    <w:basedOn w:val="Style_7_ch"/>
    <w:link w:val="Style_226"/>
  </w:style>
  <w:style w:styleId="Style_227" w:type="paragraph">
    <w:name w:val="Style4"/>
    <w:basedOn w:val="Style_7"/>
    <w:link w:val="Style_227_ch"/>
    <w:rPr>
      <w:rFonts w:ascii="Sylfaen" w:hAnsi="Sylfaen"/>
    </w:rPr>
  </w:style>
  <w:style w:styleId="Style_227_ch" w:type="character">
    <w:name w:val="Style4"/>
    <w:basedOn w:val="Style_7_ch"/>
    <w:link w:val="Style_227"/>
    <w:rPr>
      <w:rFonts w:ascii="Sylfaen" w:hAnsi="Sylfaen"/>
    </w:rPr>
  </w:style>
  <w:style w:styleId="Style_228" w:type="paragraph">
    <w:name w:val="xl97"/>
    <w:basedOn w:val="Style_7"/>
    <w:link w:val="Style_228_ch"/>
    <w:pPr>
      <w:widowControl w:val="1"/>
      <w:spacing w:afterAutospacing="on" w:beforeAutospacing="on"/>
      <w:ind/>
    </w:pPr>
    <w:rPr>
      <w:rFonts w:ascii="Times New Roman CYR" w:hAnsi="Times New Roman CYR"/>
    </w:rPr>
  </w:style>
  <w:style w:styleId="Style_228_ch" w:type="character">
    <w:name w:val="xl97"/>
    <w:basedOn w:val="Style_7_ch"/>
    <w:link w:val="Style_228"/>
    <w:rPr>
      <w:rFonts w:ascii="Times New Roman CYR" w:hAnsi="Times New Roman CYR"/>
    </w:rPr>
  </w:style>
  <w:style w:styleId="Style_229" w:type="paragraph">
    <w:name w:val="Title"/>
    <w:basedOn w:val="Style_7"/>
    <w:link w:val="Style_229_ch"/>
    <w:uiPriority w:val="10"/>
    <w:qFormat/>
    <w:pPr>
      <w:widowControl w:val="1"/>
      <w:ind/>
      <w:jc w:val="center"/>
    </w:pPr>
    <w:rPr>
      <w:b w:val="1"/>
      <w:sz w:val="28"/>
    </w:rPr>
  </w:style>
  <w:style w:styleId="Style_229_ch" w:type="character">
    <w:name w:val="Title"/>
    <w:basedOn w:val="Style_7_ch"/>
    <w:link w:val="Style_229"/>
    <w:rPr>
      <w:b w:val="1"/>
      <w:sz w:val="28"/>
    </w:rPr>
  </w:style>
  <w:style w:styleId="Style_230" w:type="paragraph">
    <w:name w:val="xl81"/>
    <w:basedOn w:val="Style_7"/>
    <w:link w:val="Style_230_ch"/>
    <w:pPr>
      <w:widowControl w:val="1"/>
      <w:spacing w:afterAutospacing="on" w:beforeAutospacing="on"/>
      <w:ind/>
    </w:pPr>
  </w:style>
  <w:style w:styleId="Style_230_ch" w:type="character">
    <w:name w:val="xl81"/>
    <w:basedOn w:val="Style_7_ch"/>
    <w:link w:val="Style_230"/>
  </w:style>
  <w:style w:styleId="Style_231" w:type="paragraph">
    <w:name w:val="Знак Знак81"/>
    <w:link w:val="Style_231_ch"/>
  </w:style>
  <w:style w:styleId="Style_231_ch" w:type="character">
    <w:name w:val="Знак Знак81"/>
    <w:link w:val="Style_231"/>
  </w:style>
  <w:style w:styleId="Style_232" w:type="paragraph">
    <w:name w:val="xl153"/>
    <w:basedOn w:val="Style_7"/>
    <w:link w:val="Style_232_ch"/>
    <w:pPr>
      <w:widowControl w:val="1"/>
      <w:spacing w:afterAutospacing="on" w:beforeAutospacing="on"/>
      <w:ind/>
      <w:jc w:val="center"/>
    </w:pPr>
  </w:style>
  <w:style w:styleId="Style_232_ch" w:type="character">
    <w:name w:val="xl153"/>
    <w:basedOn w:val="Style_7_ch"/>
    <w:link w:val="Style_232"/>
  </w:style>
  <w:style w:styleId="Style_233" w:type="paragraph">
    <w:name w:val="xl156"/>
    <w:basedOn w:val="Style_7"/>
    <w:link w:val="Style_233_ch"/>
    <w:pPr>
      <w:widowControl w:val="1"/>
      <w:spacing w:afterAutospacing="on" w:beforeAutospacing="on"/>
      <w:ind/>
    </w:pPr>
  </w:style>
  <w:style w:styleId="Style_233_ch" w:type="character">
    <w:name w:val="xl156"/>
    <w:basedOn w:val="Style_7_ch"/>
    <w:link w:val="Style_233"/>
  </w:style>
  <w:style w:styleId="Style_234" w:type="paragraph">
    <w:name w:val="heading 4"/>
    <w:basedOn w:val="Style_7"/>
    <w:next w:val="Style_7"/>
    <w:link w:val="Style_234_ch"/>
    <w:uiPriority w:val="9"/>
    <w:qFormat/>
    <w:pPr>
      <w:keepNext w:val="1"/>
      <w:spacing w:after="60" w:before="240"/>
      <w:ind/>
      <w:outlineLvl w:val="3"/>
    </w:pPr>
    <w:rPr>
      <w:rFonts w:ascii="Calibri" w:hAnsi="Calibri"/>
      <w:b w:val="1"/>
      <w:sz w:val="28"/>
    </w:rPr>
  </w:style>
  <w:style w:styleId="Style_234_ch" w:type="character">
    <w:name w:val="heading 4"/>
    <w:basedOn w:val="Style_7_ch"/>
    <w:link w:val="Style_234"/>
    <w:rPr>
      <w:rFonts w:ascii="Calibri" w:hAnsi="Calibri"/>
      <w:b w:val="1"/>
      <w:sz w:val="28"/>
    </w:rPr>
  </w:style>
  <w:style w:styleId="Style_235" w:type="paragraph">
    <w:name w:val="xl155"/>
    <w:basedOn w:val="Style_7"/>
    <w:link w:val="Style_235_ch"/>
    <w:pPr>
      <w:widowControl w:val="1"/>
      <w:spacing w:afterAutospacing="on" w:beforeAutospacing="on"/>
      <w:ind/>
      <w:jc w:val="center"/>
    </w:pPr>
  </w:style>
  <w:style w:styleId="Style_235_ch" w:type="character">
    <w:name w:val="xl155"/>
    <w:basedOn w:val="Style_7_ch"/>
    <w:link w:val="Style_235"/>
  </w:style>
  <w:style w:styleId="Style_236" w:type="paragraph">
    <w:name w:val="xl129"/>
    <w:basedOn w:val="Style_7"/>
    <w:link w:val="Style_236_ch"/>
    <w:pPr>
      <w:widowControl w:val="1"/>
      <w:spacing w:afterAutospacing="on" w:beforeAutospacing="on"/>
      <w:ind/>
      <w:jc w:val="center"/>
    </w:pPr>
  </w:style>
  <w:style w:styleId="Style_236_ch" w:type="character">
    <w:name w:val="xl129"/>
    <w:basedOn w:val="Style_7_ch"/>
    <w:link w:val="Style_236"/>
  </w:style>
  <w:style w:styleId="Style_5" w:type="paragraph">
    <w:name w:val="Body Text"/>
    <w:basedOn w:val="Style_7"/>
    <w:link w:val="Style_5_ch"/>
    <w:pPr>
      <w:widowControl w:val="1"/>
      <w:ind/>
      <w:jc w:val="both"/>
    </w:pPr>
  </w:style>
  <w:style w:styleId="Style_5_ch" w:type="character">
    <w:name w:val="Body Text"/>
    <w:basedOn w:val="Style_7_ch"/>
    <w:link w:val="Style_5"/>
  </w:style>
  <w:style w:styleId="Style_237" w:type="paragraph">
    <w:name w:val="Знак Знак2"/>
    <w:link w:val="Style_237_ch"/>
    <w:rPr>
      <w:rFonts w:ascii="Cambria" w:hAnsi="Cambria"/>
      <w:b w:val="1"/>
      <w:sz w:val="32"/>
    </w:rPr>
  </w:style>
  <w:style w:styleId="Style_237_ch" w:type="character">
    <w:name w:val="Знак Знак2"/>
    <w:link w:val="Style_237"/>
    <w:rPr>
      <w:rFonts w:ascii="Cambria" w:hAnsi="Cambria"/>
      <w:b w:val="1"/>
      <w:sz w:val="32"/>
    </w:rPr>
  </w:style>
  <w:style w:styleId="Style_112" w:type="paragraph">
    <w:name w:val="Обычный1"/>
    <w:link w:val="Style_112_ch"/>
    <w:rPr>
      <w:rFonts w:ascii="Times New Roman" w:hAnsi="Times New Roman"/>
      <w:sz w:val="24"/>
    </w:rPr>
  </w:style>
  <w:style w:styleId="Style_112_ch" w:type="character">
    <w:name w:val="Обычный1"/>
    <w:link w:val="Style_112"/>
    <w:rPr>
      <w:rFonts w:ascii="Times New Roman" w:hAnsi="Times New Roman"/>
      <w:sz w:val="24"/>
    </w:rPr>
  </w:style>
  <w:style w:styleId="Style_238" w:type="paragraph">
    <w:name w:val="Body Text Indent 2 Char"/>
    <w:link w:val="Style_238_ch"/>
    <w:rPr>
      <w:rFonts w:ascii="Times New Roman" w:hAnsi="Times New Roman"/>
    </w:rPr>
  </w:style>
  <w:style w:styleId="Style_238_ch" w:type="character">
    <w:name w:val="Body Text Indent 2 Char"/>
    <w:link w:val="Style_238"/>
    <w:rPr>
      <w:rFonts w:ascii="Times New Roman" w:hAnsi="Times New Roman"/>
    </w:rPr>
  </w:style>
  <w:style w:styleId="Style_239" w:type="paragraph">
    <w:name w:val="xl91"/>
    <w:basedOn w:val="Style_7"/>
    <w:link w:val="Style_239_ch"/>
    <w:pPr>
      <w:widowControl w:val="1"/>
      <w:spacing w:afterAutospacing="on" w:beforeAutospacing="on"/>
      <w:ind/>
    </w:pPr>
  </w:style>
  <w:style w:styleId="Style_239_ch" w:type="character">
    <w:name w:val="xl91"/>
    <w:basedOn w:val="Style_7_ch"/>
    <w:link w:val="Style_239"/>
  </w:style>
  <w:style w:styleId="Style_240" w:type="paragraph">
    <w:name w:val="xl145"/>
    <w:basedOn w:val="Style_7"/>
    <w:link w:val="Style_240_ch"/>
    <w:pPr>
      <w:widowControl w:val="1"/>
      <w:spacing w:afterAutospacing="on" w:beforeAutospacing="on"/>
      <w:ind/>
    </w:pPr>
  </w:style>
  <w:style w:styleId="Style_240_ch" w:type="character">
    <w:name w:val="xl145"/>
    <w:basedOn w:val="Style_7_ch"/>
    <w:link w:val="Style_240"/>
  </w:style>
  <w:style w:styleId="Style_241" w:type="paragraph">
    <w:name w:val="heading 2"/>
    <w:basedOn w:val="Style_7"/>
    <w:next w:val="Style_7"/>
    <w:link w:val="Style_241_ch"/>
    <w:uiPriority w:val="9"/>
    <w:qFormat/>
    <w:pPr>
      <w:keepNext w:val="1"/>
      <w:widowControl w:val="1"/>
      <w:numPr>
        <w:ilvl w:val="1"/>
        <w:numId w:val="2"/>
      </w:numPr>
      <w:ind w:firstLine="0" w:left="0" w:right="263"/>
      <w:jc w:val="center"/>
      <w:outlineLvl w:val="1"/>
    </w:pPr>
    <w:rPr>
      <w:rFonts w:ascii="Arial" w:hAnsi="Arial"/>
      <w:b w:val="1"/>
      <w:sz w:val="20"/>
    </w:rPr>
  </w:style>
  <w:style w:styleId="Style_241_ch" w:type="character">
    <w:name w:val="heading 2"/>
    <w:basedOn w:val="Style_7_ch"/>
    <w:link w:val="Style_241"/>
    <w:rPr>
      <w:rFonts w:ascii="Arial" w:hAnsi="Arial"/>
      <w:b w:val="1"/>
      <w:sz w:val="20"/>
    </w:rPr>
  </w:style>
  <w:style w:styleId="Style_242" w:type="paragraph">
    <w:name w:val="xl77"/>
    <w:basedOn w:val="Style_7"/>
    <w:link w:val="Style_242_ch"/>
    <w:pPr>
      <w:widowControl w:val="1"/>
      <w:spacing w:afterAutospacing="on" w:beforeAutospacing="on"/>
      <w:ind/>
    </w:pPr>
  </w:style>
  <w:style w:styleId="Style_242_ch" w:type="character">
    <w:name w:val="xl77"/>
    <w:basedOn w:val="Style_7_ch"/>
    <w:link w:val="Style_242"/>
  </w:style>
  <w:style w:styleId="Style_243" w:type="paragraph">
    <w:name w:val="xl126"/>
    <w:basedOn w:val="Style_7"/>
    <w:link w:val="Style_243_ch"/>
    <w:pPr>
      <w:widowControl w:val="1"/>
      <w:spacing w:afterAutospacing="on" w:beforeAutospacing="on"/>
      <w:ind/>
      <w:jc w:val="center"/>
    </w:pPr>
  </w:style>
  <w:style w:styleId="Style_243_ch" w:type="character">
    <w:name w:val="xl126"/>
    <w:basedOn w:val="Style_7_ch"/>
    <w:link w:val="Style_243"/>
  </w:style>
  <w:style w:styleId="Style_244" w:type="paragraph">
    <w:name w:val="Знак Знак Знак Знак"/>
    <w:basedOn w:val="Style_7"/>
    <w:link w:val="Style_244_ch"/>
    <w:pPr>
      <w:widowControl w:val="1"/>
      <w:spacing w:after="160" w:line="240" w:lineRule="exact"/>
      <w:ind/>
    </w:pPr>
    <w:rPr>
      <w:rFonts w:ascii="Verdana" w:hAnsi="Verdana"/>
      <w:sz w:val="20"/>
    </w:rPr>
  </w:style>
  <w:style w:styleId="Style_244_ch" w:type="character">
    <w:name w:val="Знак Знак Знак Знак"/>
    <w:basedOn w:val="Style_7_ch"/>
    <w:link w:val="Style_244"/>
    <w:rPr>
      <w:rFonts w:ascii="Verdana" w:hAnsi="Verdana"/>
      <w:sz w:val="20"/>
    </w:rPr>
  </w:style>
  <w:style w:styleId="Style_245" w:type="paragraph">
    <w:name w:val="xl146"/>
    <w:basedOn w:val="Style_7"/>
    <w:link w:val="Style_245_ch"/>
    <w:pPr>
      <w:widowControl w:val="1"/>
      <w:spacing w:afterAutospacing="on" w:beforeAutospacing="on"/>
      <w:ind/>
    </w:pPr>
  </w:style>
  <w:style w:styleId="Style_245_ch" w:type="character">
    <w:name w:val="xl146"/>
    <w:basedOn w:val="Style_7_ch"/>
    <w:link w:val="Style_245"/>
  </w:style>
  <w:style w:styleId="Style_246" w:type="table">
    <w:name w:val="Сетка таблицы21"/>
    <w:basedOn w:val="Style_247"/>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48" w:type="table">
    <w:name w:val="Table Grid"/>
    <w:basedOn w:val="Style_247"/>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49" w:type="table">
    <w:name w:val="Сетка таблицы1"/>
    <w:rPr>
      <w:rFonts w:ascii="Times New Roman" w:hAnsi="Times New Roman"/>
      <w:sz w:val="28"/>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247" w:type="table">
    <w:name w:val="Normal Table"/>
    <w:tblPr>
      <w:tblInd w:type="dxa" w:w="0"/>
      <w:tblCellMar>
        <w:top w:type="dxa" w:w="0"/>
        <w:left w:type="dxa" w:w="108"/>
        <w:bottom w:type="dxa" w:w="0"/>
        <w:right w:type="dxa" w:w="108"/>
      </w:tblCellMar>
    </w:tblPr>
  </w:style>
  <w:style w:styleId="Style_250" w:type="table">
    <w:name w:val="Сетка таблицы2"/>
    <w:basedOn w:val="Style_247"/>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2024-07-30T13:43:17Z</dcterms:modified>
</cp:coreProperties>
</file>