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FD0" w:rsidRPr="00F33228" w:rsidRDefault="001C1FD0" w:rsidP="00323226">
      <w:pPr>
        <w:jc w:val="center"/>
        <w:rPr>
          <w:sz w:val="28"/>
          <w:szCs w:val="28"/>
        </w:rPr>
      </w:pPr>
      <w:r w:rsidRPr="00F33228">
        <w:rPr>
          <w:sz w:val="28"/>
          <w:szCs w:val="28"/>
        </w:rPr>
        <w:t>РОССИЙСКАЯ ФЕДЕРАЦИЯ</w:t>
      </w:r>
    </w:p>
    <w:p w:rsidR="001C1FD0" w:rsidRPr="005B694F" w:rsidRDefault="001C1FD0" w:rsidP="00323226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F33228">
        <w:rPr>
          <w:sz w:val="28"/>
          <w:szCs w:val="28"/>
        </w:rPr>
        <w:t xml:space="preserve"> КРИНИЧНО-ЛУГСКОГО СЕЛЬСКОГО ПОСЕЛЕНИЯ</w:t>
      </w:r>
      <w:r>
        <w:rPr>
          <w:sz w:val="28"/>
          <w:szCs w:val="28"/>
        </w:rPr>
        <w:t xml:space="preserve"> </w:t>
      </w:r>
    </w:p>
    <w:p w:rsidR="001C1FD0" w:rsidRPr="00025FAE" w:rsidRDefault="001C1FD0" w:rsidP="00323226">
      <w:pPr>
        <w:jc w:val="center"/>
        <w:rPr>
          <w:sz w:val="28"/>
          <w:szCs w:val="28"/>
        </w:rPr>
      </w:pPr>
    </w:p>
    <w:p w:rsidR="001C1FD0" w:rsidRPr="00F33228" w:rsidRDefault="001C1FD0" w:rsidP="00323226">
      <w:pPr>
        <w:jc w:val="center"/>
        <w:rPr>
          <w:sz w:val="28"/>
          <w:szCs w:val="28"/>
        </w:rPr>
      </w:pPr>
      <w:r w:rsidRPr="00F33228">
        <w:rPr>
          <w:sz w:val="28"/>
          <w:szCs w:val="28"/>
        </w:rPr>
        <w:t>ПОСТАНОВЛЕНИЕ</w:t>
      </w:r>
    </w:p>
    <w:p w:rsidR="001C1FD0" w:rsidRPr="005B694F" w:rsidRDefault="001C1FD0" w:rsidP="00323226">
      <w:pPr>
        <w:rPr>
          <w:sz w:val="28"/>
          <w:szCs w:val="28"/>
        </w:rPr>
      </w:pPr>
    </w:p>
    <w:p w:rsidR="001C1FD0" w:rsidRDefault="001C1FD0" w:rsidP="00323226">
      <w:pPr>
        <w:rPr>
          <w:sz w:val="28"/>
          <w:szCs w:val="28"/>
        </w:rPr>
      </w:pPr>
      <w:r>
        <w:rPr>
          <w:sz w:val="28"/>
          <w:szCs w:val="28"/>
        </w:rPr>
        <w:t xml:space="preserve"> 17.07.</w:t>
      </w:r>
      <w:r w:rsidRPr="002445CB">
        <w:rPr>
          <w:sz w:val="28"/>
          <w:szCs w:val="28"/>
        </w:rPr>
        <w:t>2019                                х. Кринично-Лугский                                  № 50</w:t>
      </w:r>
    </w:p>
    <w:p w:rsidR="001C1FD0" w:rsidRPr="00EF1A30" w:rsidRDefault="001C1FD0" w:rsidP="00323226">
      <w:pPr>
        <w:rPr>
          <w:sz w:val="28"/>
          <w:szCs w:val="28"/>
        </w:rPr>
      </w:pPr>
    </w:p>
    <w:p w:rsidR="001C1FD0" w:rsidRDefault="001C1FD0" w:rsidP="00F4061F">
      <w:pPr>
        <w:tabs>
          <w:tab w:val="left" w:pos="9356"/>
        </w:tabs>
        <w:jc w:val="center"/>
        <w:rPr>
          <w:sz w:val="28"/>
          <w:szCs w:val="28"/>
        </w:rPr>
      </w:pPr>
      <w:r w:rsidRPr="0053191C">
        <w:rPr>
          <w:sz w:val="28"/>
          <w:szCs w:val="28"/>
        </w:rPr>
        <w:t>О</w:t>
      </w:r>
      <w:r>
        <w:rPr>
          <w:sz w:val="28"/>
          <w:szCs w:val="28"/>
        </w:rPr>
        <w:t xml:space="preserve"> методике</w:t>
      </w:r>
      <w:r w:rsidRPr="0053191C">
        <w:rPr>
          <w:sz w:val="28"/>
          <w:szCs w:val="28"/>
        </w:rPr>
        <w:t xml:space="preserve"> </w:t>
      </w:r>
      <w:r>
        <w:rPr>
          <w:sz w:val="28"/>
          <w:szCs w:val="28"/>
        </w:rPr>
        <w:t>прогнозирования поступлений по источникам финансирования дефицита бюджета Кринично-Лугского</w:t>
      </w:r>
      <w:bookmarkStart w:id="0" w:name="_GoBack"/>
      <w:bookmarkEnd w:id="0"/>
      <w:r>
        <w:rPr>
          <w:sz w:val="28"/>
          <w:szCs w:val="28"/>
        </w:rPr>
        <w:t xml:space="preserve"> сельского поселения</w:t>
      </w:r>
    </w:p>
    <w:p w:rsidR="001C1FD0" w:rsidRDefault="001C1FD0" w:rsidP="00323226">
      <w:pPr>
        <w:spacing w:line="216" w:lineRule="auto"/>
        <w:jc w:val="center"/>
        <w:rPr>
          <w:b/>
          <w:kern w:val="2"/>
          <w:sz w:val="28"/>
          <w:szCs w:val="28"/>
        </w:rPr>
      </w:pPr>
    </w:p>
    <w:p w:rsidR="001C1FD0" w:rsidRPr="003D0504" w:rsidRDefault="001C1FD0" w:rsidP="00F4061F">
      <w:pPr>
        <w:ind w:firstLine="851"/>
        <w:jc w:val="both"/>
        <w:rPr>
          <w:sz w:val="28"/>
          <w:szCs w:val="28"/>
        </w:rPr>
      </w:pPr>
      <w:r w:rsidRPr="00604E07">
        <w:rPr>
          <w:sz w:val="28"/>
          <w:szCs w:val="28"/>
        </w:rPr>
        <w:t>В соотве</w:t>
      </w:r>
      <w:r>
        <w:rPr>
          <w:sz w:val="28"/>
          <w:szCs w:val="28"/>
        </w:rPr>
        <w:t>тствии с  пунктом 1  статьи 160.</w:t>
      </w:r>
      <w:r w:rsidRPr="00604E07">
        <w:rPr>
          <w:sz w:val="28"/>
          <w:szCs w:val="28"/>
        </w:rPr>
        <w:t>2  Бюджетного  кодекса</w:t>
      </w:r>
      <w:r>
        <w:rPr>
          <w:sz w:val="28"/>
          <w:szCs w:val="28"/>
        </w:rPr>
        <w:t xml:space="preserve"> Российской Федерации и Распоряжением Правительства Российской Федерации от 26.05.2016 № 469 «Об общих требованиях к методике прогнозирования поступлений по источникам финансирования дефицита бюджета» </w:t>
      </w:r>
      <w:r w:rsidRPr="003D0504">
        <w:rPr>
          <w:sz w:val="28"/>
          <w:szCs w:val="28"/>
        </w:rPr>
        <w:t>ПОСТАНОВЛЯЮ:</w:t>
      </w:r>
    </w:p>
    <w:p w:rsidR="001C1FD0" w:rsidRPr="00D16933" w:rsidRDefault="001C1FD0" w:rsidP="003D0504">
      <w:pPr>
        <w:spacing w:line="216" w:lineRule="auto"/>
        <w:ind w:firstLine="709"/>
        <w:jc w:val="both"/>
        <w:rPr>
          <w:kern w:val="2"/>
          <w:sz w:val="28"/>
          <w:szCs w:val="28"/>
        </w:rPr>
      </w:pPr>
    </w:p>
    <w:p w:rsidR="001C1FD0" w:rsidRDefault="001C1FD0" w:rsidP="00F4061F">
      <w:pPr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1. Утвердить Методику </w:t>
      </w:r>
      <w:r w:rsidRPr="00604E07">
        <w:rPr>
          <w:sz w:val="28"/>
          <w:szCs w:val="28"/>
        </w:rPr>
        <w:t>прогнозирования поступлений по источникам  финансирования дефицита</w:t>
      </w:r>
      <w:r>
        <w:rPr>
          <w:sz w:val="28"/>
          <w:szCs w:val="28"/>
        </w:rPr>
        <w:t xml:space="preserve"> </w:t>
      </w:r>
      <w:r w:rsidRPr="00604E07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Кринично-Лугского</w:t>
      </w:r>
      <w:r>
        <w:rPr>
          <w:kern w:val="2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согласно приложению в настоящему постановлению</w:t>
      </w:r>
      <w:r>
        <w:rPr>
          <w:kern w:val="2"/>
          <w:sz w:val="28"/>
          <w:szCs w:val="28"/>
        </w:rPr>
        <w:t>.</w:t>
      </w:r>
    </w:p>
    <w:p w:rsidR="001C1FD0" w:rsidRDefault="001C1FD0" w:rsidP="003D0504">
      <w:pPr>
        <w:autoSpaceDE w:val="0"/>
        <w:autoSpaceDN w:val="0"/>
        <w:adjustRightInd w:val="0"/>
        <w:spacing w:line="216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 Постановление вступает в силу со дня его подписания.</w:t>
      </w:r>
    </w:p>
    <w:p w:rsidR="001C1FD0" w:rsidRDefault="001C1FD0" w:rsidP="003D0504">
      <w:pPr>
        <w:ind w:firstLine="708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Pr="00D16933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> </w:t>
      </w:r>
      <w:r w:rsidRPr="00855190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1C1FD0" w:rsidRPr="00F020E6" w:rsidRDefault="001C1FD0" w:rsidP="0032322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FD0" w:rsidRDefault="001C1FD0" w:rsidP="00323226">
      <w:pPr>
        <w:pStyle w:val="Con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Администрации</w:t>
      </w:r>
    </w:p>
    <w:p w:rsidR="001C1FD0" w:rsidRDefault="001C1FD0" w:rsidP="00323226">
      <w:pPr>
        <w:pStyle w:val="Con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Кринично-Лугского сельского поселения                    Г.В. Траутченко </w:t>
      </w:r>
    </w:p>
    <w:p w:rsidR="001C1FD0" w:rsidRDefault="001C1FD0" w:rsidP="00323226">
      <w:pPr>
        <w:pStyle w:val="ConsTitle"/>
        <w:ind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1C1FD0" w:rsidRDefault="001C1FD0" w:rsidP="00323226">
      <w:pPr>
        <w:pStyle w:val="ConsTitle"/>
        <w:ind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1C1FD0" w:rsidRDefault="001C1FD0" w:rsidP="00323226">
      <w:pPr>
        <w:pStyle w:val="ConsTitle"/>
        <w:ind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1C1FD0" w:rsidRDefault="001C1FD0" w:rsidP="00323226">
      <w:pPr>
        <w:pStyle w:val="ConsTitle"/>
        <w:ind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1C1FD0" w:rsidRDefault="001C1FD0" w:rsidP="00323226">
      <w:pPr>
        <w:pStyle w:val="ConsTitle"/>
        <w:ind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1C1FD0" w:rsidRDefault="001C1FD0" w:rsidP="00323226">
      <w:pPr>
        <w:pStyle w:val="ConsTitle"/>
        <w:ind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1C1FD0" w:rsidRDefault="001C1FD0" w:rsidP="00323226">
      <w:pPr>
        <w:pStyle w:val="ConsTitle"/>
        <w:ind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1C1FD0" w:rsidRDefault="001C1FD0" w:rsidP="00323226">
      <w:pPr>
        <w:pStyle w:val="ConsTitle"/>
        <w:ind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1C1FD0" w:rsidRDefault="001C1FD0" w:rsidP="00323226">
      <w:pPr>
        <w:pStyle w:val="ConsTitle"/>
        <w:ind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1C1FD0" w:rsidRDefault="001C1FD0" w:rsidP="00323226">
      <w:pPr>
        <w:pStyle w:val="ConsTitle"/>
        <w:ind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1C1FD0" w:rsidRDefault="001C1FD0" w:rsidP="00323226">
      <w:pPr>
        <w:pStyle w:val="ConsTitle"/>
        <w:ind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1C1FD0" w:rsidRDefault="001C1FD0" w:rsidP="00323226">
      <w:pPr>
        <w:pStyle w:val="ConsTitle"/>
        <w:ind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1C1FD0" w:rsidRDefault="001C1FD0" w:rsidP="00323226">
      <w:pPr>
        <w:pStyle w:val="ConsTitle"/>
        <w:ind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1C1FD0" w:rsidRDefault="001C1FD0" w:rsidP="00323226">
      <w:pPr>
        <w:pStyle w:val="ConsTitle"/>
        <w:ind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1C1FD0" w:rsidRDefault="001C1FD0" w:rsidP="00323226">
      <w:pPr>
        <w:pStyle w:val="ConsTitle"/>
        <w:ind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1C1FD0" w:rsidRDefault="001C1FD0" w:rsidP="00323226">
      <w:pPr>
        <w:pStyle w:val="ConsTitle"/>
        <w:ind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1C1FD0" w:rsidRDefault="001C1FD0" w:rsidP="00323226">
      <w:pPr>
        <w:pStyle w:val="ConsTitle"/>
        <w:ind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1C1FD0" w:rsidRDefault="001C1FD0" w:rsidP="00323226">
      <w:pPr>
        <w:pStyle w:val="ConsTitle"/>
        <w:ind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1C1FD0" w:rsidRPr="00F12198" w:rsidRDefault="001C1FD0" w:rsidP="00323226">
      <w:pPr>
        <w:pStyle w:val="ConsTitle"/>
        <w:ind w:firstLine="708"/>
        <w:rPr>
          <w:rFonts w:ascii="Times New Roman" w:hAnsi="Times New Roman" w:cs="Times New Roman"/>
          <w:b w:val="0"/>
          <w:sz w:val="24"/>
          <w:szCs w:val="24"/>
        </w:rPr>
      </w:pPr>
      <w:r w:rsidRPr="00F12198">
        <w:rPr>
          <w:rFonts w:ascii="Times New Roman" w:hAnsi="Times New Roman" w:cs="Times New Roman"/>
          <w:b w:val="0"/>
          <w:sz w:val="24"/>
          <w:szCs w:val="24"/>
        </w:rPr>
        <w:t>Постановление вносит:</w:t>
      </w:r>
    </w:p>
    <w:p w:rsidR="001C1FD0" w:rsidRDefault="001C1FD0" w:rsidP="00F12198">
      <w:pPr>
        <w:pStyle w:val="ConsTitle"/>
        <w:ind w:firstLine="708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</w:t>
      </w:r>
      <w:r w:rsidRPr="00F12198">
        <w:rPr>
          <w:rFonts w:ascii="Times New Roman" w:hAnsi="Times New Roman" w:cs="Times New Roman"/>
          <w:b w:val="0"/>
          <w:sz w:val="24"/>
          <w:szCs w:val="24"/>
        </w:rPr>
        <w:t>ектор экономики и финансов</w:t>
      </w:r>
    </w:p>
    <w:p w:rsidR="001C1FD0" w:rsidRDefault="001C1FD0" w:rsidP="00F12198">
      <w:pPr>
        <w:pStyle w:val="ConsTitle"/>
        <w:ind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1C1FD0" w:rsidRDefault="001C1FD0" w:rsidP="00F12198">
      <w:pPr>
        <w:pStyle w:val="ConsTitle"/>
        <w:ind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1C1FD0" w:rsidRDefault="001C1FD0" w:rsidP="00F12198">
      <w:pPr>
        <w:pStyle w:val="ConsTitle"/>
        <w:ind w:firstLine="708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Look w:val="00A0"/>
      </w:tblPr>
      <w:tblGrid>
        <w:gridCol w:w="4785"/>
        <w:gridCol w:w="4785"/>
      </w:tblGrid>
      <w:tr w:rsidR="001C1FD0" w:rsidTr="007C5041">
        <w:tc>
          <w:tcPr>
            <w:tcW w:w="4785" w:type="dxa"/>
          </w:tcPr>
          <w:p w:rsidR="001C1FD0" w:rsidRPr="007C5041" w:rsidRDefault="001C1FD0" w:rsidP="007C504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:rsidR="001C1FD0" w:rsidRPr="007C5041" w:rsidRDefault="001C1FD0" w:rsidP="007C504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C5041">
              <w:rPr>
                <w:bCs/>
                <w:sz w:val="28"/>
                <w:szCs w:val="28"/>
              </w:rPr>
              <w:t>Приложение</w:t>
            </w:r>
          </w:p>
          <w:p w:rsidR="001C1FD0" w:rsidRPr="007C5041" w:rsidRDefault="001C1FD0" w:rsidP="007C504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C5041">
              <w:rPr>
                <w:bCs/>
                <w:sz w:val="28"/>
                <w:szCs w:val="28"/>
              </w:rPr>
              <w:t xml:space="preserve">к постановлению Администрации Кринично-Лугского сельского поселения </w:t>
            </w:r>
            <w:r w:rsidRPr="002445CB">
              <w:rPr>
                <w:bCs/>
                <w:sz w:val="28"/>
                <w:szCs w:val="28"/>
              </w:rPr>
              <w:t>от 17.07.2019 № 50</w:t>
            </w:r>
          </w:p>
        </w:tc>
      </w:tr>
    </w:tbl>
    <w:p w:rsidR="001C1FD0" w:rsidRDefault="001C1FD0" w:rsidP="00F1219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C1FD0" w:rsidRPr="00604E07" w:rsidRDefault="001C1FD0" w:rsidP="00F4061F">
      <w:pPr>
        <w:jc w:val="center"/>
        <w:rPr>
          <w:sz w:val="28"/>
          <w:szCs w:val="28"/>
        </w:rPr>
      </w:pPr>
      <w:r>
        <w:rPr>
          <w:sz w:val="28"/>
          <w:szCs w:val="28"/>
        </w:rPr>
        <w:t>МЕТОДИКА</w:t>
      </w:r>
    </w:p>
    <w:p w:rsidR="001C1FD0" w:rsidRPr="00604E07" w:rsidRDefault="001C1FD0" w:rsidP="00F4061F">
      <w:pPr>
        <w:jc w:val="center"/>
        <w:rPr>
          <w:sz w:val="28"/>
          <w:szCs w:val="28"/>
        </w:rPr>
      </w:pPr>
      <w:r w:rsidRPr="00604E07">
        <w:rPr>
          <w:sz w:val="28"/>
          <w:szCs w:val="28"/>
        </w:rPr>
        <w:t>прогнозирования поступлений по источникам финансирования</w:t>
      </w:r>
    </w:p>
    <w:p w:rsidR="001C1FD0" w:rsidRPr="00604E07" w:rsidRDefault="001C1FD0" w:rsidP="00F4061F">
      <w:pPr>
        <w:jc w:val="center"/>
        <w:rPr>
          <w:sz w:val="28"/>
          <w:szCs w:val="28"/>
        </w:rPr>
      </w:pPr>
      <w:r w:rsidRPr="00604E07">
        <w:rPr>
          <w:sz w:val="28"/>
          <w:szCs w:val="28"/>
        </w:rPr>
        <w:t>дефицита бюджета</w:t>
      </w:r>
      <w:r>
        <w:rPr>
          <w:sz w:val="28"/>
          <w:szCs w:val="28"/>
        </w:rPr>
        <w:t xml:space="preserve"> </w:t>
      </w:r>
      <w:r w:rsidRPr="007C5041">
        <w:rPr>
          <w:bCs/>
          <w:sz w:val="28"/>
          <w:szCs w:val="28"/>
        </w:rPr>
        <w:t>Кринично-Лугского</w:t>
      </w:r>
      <w:r>
        <w:rPr>
          <w:sz w:val="28"/>
          <w:szCs w:val="28"/>
        </w:rPr>
        <w:t xml:space="preserve"> сельского поселения</w:t>
      </w:r>
    </w:p>
    <w:p w:rsidR="001C1FD0" w:rsidRPr="00604E07" w:rsidRDefault="001C1FD0" w:rsidP="00F4061F">
      <w:pPr>
        <w:jc w:val="center"/>
        <w:rPr>
          <w:sz w:val="28"/>
          <w:szCs w:val="28"/>
        </w:rPr>
      </w:pPr>
    </w:p>
    <w:p w:rsidR="001C1FD0" w:rsidRDefault="001C1FD0" w:rsidP="00F4061F">
      <w:pPr>
        <w:ind w:firstLine="851"/>
        <w:jc w:val="both"/>
        <w:rPr>
          <w:sz w:val="28"/>
          <w:szCs w:val="28"/>
        </w:rPr>
      </w:pPr>
      <w:r w:rsidRPr="005960FB">
        <w:rPr>
          <w:sz w:val="28"/>
          <w:szCs w:val="28"/>
        </w:rPr>
        <w:t xml:space="preserve">     1. Настоящая  </w:t>
      </w:r>
      <w:r>
        <w:rPr>
          <w:sz w:val="28"/>
          <w:szCs w:val="28"/>
        </w:rPr>
        <w:t>М</w:t>
      </w:r>
      <w:r w:rsidRPr="005960FB">
        <w:rPr>
          <w:sz w:val="28"/>
          <w:szCs w:val="28"/>
        </w:rPr>
        <w:t xml:space="preserve">етодика </w:t>
      </w:r>
      <w:r>
        <w:rPr>
          <w:sz w:val="28"/>
          <w:szCs w:val="28"/>
        </w:rPr>
        <w:t>устанавливает перечень, методы и алгоритм расчета поступлений по источникам финансирования дефицита</w:t>
      </w:r>
      <w:r w:rsidRPr="005960FB">
        <w:rPr>
          <w:sz w:val="28"/>
          <w:szCs w:val="28"/>
        </w:rPr>
        <w:t xml:space="preserve"> </w:t>
      </w:r>
      <w:r w:rsidRPr="00604E07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Pr="007C5041">
        <w:rPr>
          <w:bCs/>
          <w:sz w:val="28"/>
          <w:szCs w:val="28"/>
        </w:rPr>
        <w:t>Кринично-Лугского</w:t>
      </w:r>
      <w:r>
        <w:rPr>
          <w:sz w:val="28"/>
          <w:szCs w:val="28"/>
        </w:rPr>
        <w:t xml:space="preserve"> сельского поселения.</w:t>
      </w:r>
    </w:p>
    <w:p w:rsidR="001C1FD0" w:rsidRDefault="001C1FD0" w:rsidP="00F4061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 Перечень поступлений по источникам финансирования дефицита </w:t>
      </w:r>
      <w:r w:rsidRPr="00604E07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Pr="007C5041">
        <w:rPr>
          <w:bCs/>
          <w:sz w:val="28"/>
          <w:szCs w:val="28"/>
        </w:rPr>
        <w:t>Кринично-Лугского</w:t>
      </w:r>
      <w:r>
        <w:rPr>
          <w:sz w:val="28"/>
          <w:szCs w:val="28"/>
        </w:rPr>
        <w:t xml:space="preserve"> сельского поселения с указанием кодов классификации источников финансирования дефицита бюджета и их наименований, в отношении которых главный администратор источников финансирования дефицита бюджета – Администрация </w:t>
      </w:r>
      <w:r w:rsidRPr="007C5041">
        <w:rPr>
          <w:bCs/>
          <w:sz w:val="28"/>
          <w:szCs w:val="28"/>
        </w:rPr>
        <w:t>Кринично-Лугского</w:t>
      </w:r>
      <w:r>
        <w:rPr>
          <w:sz w:val="28"/>
          <w:szCs w:val="28"/>
        </w:rPr>
        <w:t xml:space="preserve"> сельского поселения выполняет бюджетные полномочия:</w:t>
      </w:r>
    </w:p>
    <w:p w:rsidR="001C1FD0" w:rsidRDefault="001C1FD0" w:rsidP="00F4061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кредиты кредитных организаций в валюте российской Федерации, код бюджетной классификации 951 01 02 00 00 10 0000 710 «Получение кредитов от кредитных организаций бюджетами поселений в валюте Российской Федерации»;</w:t>
      </w:r>
    </w:p>
    <w:p w:rsidR="001C1FD0" w:rsidRDefault="001C1FD0" w:rsidP="00F4061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бюджетные кредиты от других бюджетов бюджетной системы Российской Федерации в валюте Российской Федерации, код бюджетной классификации 951 01 03 00 00 10 0000 710 «Получение кредитов от других бюджетов бюджетной системы Российской Федерации бюджетами поселений в валюте Российской Федерации»;</w:t>
      </w:r>
    </w:p>
    <w:p w:rsidR="001C1FD0" w:rsidRDefault="001C1FD0" w:rsidP="00F4061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Методами расчета, позволяющими определить объем поступлений по источникам финансирования дефицита бюджета </w:t>
      </w:r>
      <w:r w:rsidRPr="007C5041">
        <w:rPr>
          <w:bCs/>
          <w:sz w:val="28"/>
          <w:szCs w:val="28"/>
        </w:rPr>
        <w:t>Кринично-Лугского</w:t>
      </w:r>
      <w:r>
        <w:rPr>
          <w:sz w:val="28"/>
          <w:szCs w:val="28"/>
        </w:rPr>
        <w:t xml:space="preserve"> сельского поселения, являются:</w:t>
      </w:r>
    </w:p>
    <w:p w:rsidR="001C1FD0" w:rsidRDefault="001C1FD0" w:rsidP="00F4061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метод прямого счета (расчет на основании прогноза доходов и расходов на очередной год и плановый период, а также по совокупности действующих договоров, соглашений, муниципальных гарантий </w:t>
      </w:r>
      <w:r w:rsidRPr="007C5041">
        <w:rPr>
          <w:bCs/>
          <w:sz w:val="28"/>
          <w:szCs w:val="28"/>
        </w:rPr>
        <w:t>Кринично-Лугского</w:t>
      </w:r>
      <w:r>
        <w:rPr>
          <w:sz w:val="28"/>
          <w:szCs w:val="28"/>
        </w:rPr>
        <w:t xml:space="preserve"> сельского поселения, информации, получаемой от бенефициара по муниципальным гарантиям </w:t>
      </w:r>
      <w:r w:rsidRPr="007C5041">
        <w:rPr>
          <w:bCs/>
          <w:sz w:val="28"/>
          <w:szCs w:val="28"/>
        </w:rPr>
        <w:t>Кринично-Лугского</w:t>
      </w:r>
      <w:r>
        <w:rPr>
          <w:sz w:val="28"/>
          <w:szCs w:val="28"/>
        </w:rPr>
        <w:t xml:space="preserve"> сельского поселения, прогноза исполнения выдаваемых муниципальных гарантий </w:t>
      </w:r>
      <w:r w:rsidRPr="007C5041">
        <w:rPr>
          <w:bCs/>
          <w:sz w:val="28"/>
          <w:szCs w:val="28"/>
        </w:rPr>
        <w:t>Кринично-Лугского</w:t>
      </w:r>
      <w:r>
        <w:rPr>
          <w:sz w:val="28"/>
          <w:szCs w:val="28"/>
        </w:rPr>
        <w:t xml:space="preserve"> сельского поселения, решений на областном уровне о предоставлении </w:t>
      </w:r>
      <w:r w:rsidRPr="007C5041">
        <w:rPr>
          <w:bCs/>
          <w:sz w:val="28"/>
          <w:szCs w:val="28"/>
        </w:rPr>
        <w:t>Кринично-Лугского</w:t>
      </w:r>
      <w:r>
        <w:rPr>
          <w:sz w:val="28"/>
          <w:szCs w:val="28"/>
        </w:rPr>
        <w:t xml:space="preserve"> сельскому поселению бюджетных кредитов); </w:t>
      </w:r>
    </w:p>
    <w:p w:rsidR="001C1FD0" w:rsidRDefault="001C1FD0" w:rsidP="00C8190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б) метод экстраполяции (расчет на основе имеющихся данных о тенденциях изменений поступлений в прошлых периодах);</w:t>
      </w:r>
    </w:p>
    <w:p w:rsidR="001C1FD0" w:rsidRDefault="001C1FD0" w:rsidP="00C8190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в) метод индексации (расчет с применением индекса потребительских цен или другого коэффициента, характеризующего динамику поступлений);</w:t>
      </w:r>
    </w:p>
    <w:p w:rsidR="001C1FD0" w:rsidRDefault="001C1FD0" w:rsidP="00C81900">
      <w:pPr>
        <w:autoSpaceDE w:val="0"/>
        <w:autoSpaceDN w:val="0"/>
        <w:adjustRightInd w:val="0"/>
        <w:spacing w:before="28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г) метод усреднения (расчет на основании усреднения годовых объемов поступлений);</w:t>
      </w:r>
    </w:p>
    <w:p w:rsidR="001C1FD0" w:rsidRDefault="001C1FD0" w:rsidP="00F4061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Прогнозирования поступлений по источникам финансирования дефицита бюджета </w:t>
      </w:r>
      <w:r w:rsidRPr="007C5041">
        <w:rPr>
          <w:bCs/>
          <w:sz w:val="28"/>
          <w:szCs w:val="28"/>
        </w:rPr>
        <w:t>Кринично-Лугского</w:t>
      </w:r>
      <w:r>
        <w:rPr>
          <w:sz w:val="28"/>
          <w:szCs w:val="28"/>
        </w:rPr>
        <w:t xml:space="preserve"> сельского поселения осуществляется по следующим алгоритмам:</w:t>
      </w:r>
    </w:p>
    <w:p w:rsidR="001C1FD0" w:rsidRDefault="001C1FD0" w:rsidP="00F4061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C1FD0" w:rsidRPr="00C81900" w:rsidRDefault="001C1FD0" w:rsidP="00C81900">
      <w:pPr>
        <w:jc w:val="center"/>
        <w:rPr>
          <w:sz w:val="28"/>
          <w:szCs w:val="28"/>
        </w:rPr>
      </w:pPr>
      <w:r w:rsidRPr="00C81900">
        <w:rPr>
          <w:sz w:val="28"/>
          <w:szCs w:val="28"/>
        </w:rPr>
        <w:t>Кредиты кредитных организаций в валюте Российской Федерации</w:t>
      </w:r>
    </w:p>
    <w:p w:rsidR="001C1FD0" w:rsidRDefault="001C1FD0" w:rsidP="00F4061F">
      <w:pPr>
        <w:ind w:firstLine="851"/>
        <w:jc w:val="both"/>
        <w:rPr>
          <w:sz w:val="28"/>
          <w:szCs w:val="28"/>
        </w:rPr>
      </w:pPr>
    </w:p>
    <w:p w:rsidR="001C1FD0" w:rsidRDefault="001C1FD0" w:rsidP="00F4061F">
      <w:pPr>
        <w:ind w:firstLine="851"/>
        <w:rPr>
          <w:sz w:val="28"/>
          <w:szCs w:val="28"/>
        </w:rPr>
      </w:pPr>
      <w:r>
        <w:rPr>
          <w:sz w:val="28"/>
          <w:szCs w:val="28"/>
        </w:rPr>
        <w:t>Прогнозирование осуществляется с применением метода прямого счета по следующей формуле:</w:t>
      </w:r>
    </w:p>
    <w:p w:rsidR="001C1FD0" w:rsidRDefault="001C1FD0" w:rsidP="00F4061F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C1FD0" w:rsidRDefault="001C1FD0" w:rsidP="00F4061F">
      <w:pPr>
        <w:ind w:firstLine="851"/>
        <w:rPr>
          <w:sz w:val="28"/>
          <w:szCs w:val="28"/>
        </w:rPr>
      </w:pPr>
      <w:r>
        <w:rPr>
          <w:sz w:val="28"/>
          <w:szCs w:val="28"/>
        </w:rPr>
        <w:t>Кр=Д+И(ф)-Р, где</w:t>
      </w:r>
    </w:p>
    <w:p w:rsidR="001C1FD0" w:rsidRDefault="001C1FD0" w:rsidP="00F4061F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C1FD0" w:rsidRDefault="001C1FD0" w:rsidP="00F4061F">
      <w:pPr>
        <w:ind w:firstLine="851"/>
        <w:rPr>
          <w:sz w:val="28"/>
          <w:szCs w:val="28"/>
        </w:rPr>
      </w:pPr>
      <w:r>
        <w:rPr>
          <w:sz w:val="28"/>
          <w:szCs w:val="28"/>
        </w:rPr>
        <w:t>Кр – прогноз поступлений по кредитам кредитных организаций;</w:t>
      </w:r>
    </w:p>
    <w:p w:rsidR="001C1FD0" w:rsidRDefault="001C1FD0" w:rsidP="00F4061F">
      <w:pPr>
        <w:ind w:firstLine="851"/>
        <w:rPr>
          <w:sz w:val="28"/>
          <w:szCs w:val="28"/>
        </w:rPr>
      </w:pPr>
      <w:r>
        <w:rPr>
          <w:sz w:val="28"/>
          <w:szCs w:val="28"/>
        </w:rPr>
        <w:t>Д – доходы бюджета сельского поселения;</w:t>
      </w:r>
    </w:p>
    <w:p w:rsidR="001C1FD0" w:rsidRDefault="001C1FD0" w:rsidP="00F4061F">
      <w:pPr>
        <w:ind w:firstLine="851"/>
        <w:rPr>
          <w:sz w:val="28"/>
          <w:szCs w:val="28"/>
        </w:rPr>
      </w:pPr>
      <w:r>
        <w:rPr>
          <w:sz w:val="28"/>
          <w:szCs w:val="28"/>
        </w:rPr>
        <w:t>Р – расходы бюджета сельского поселения;</w:t>
      </w:r>
    </w:p>
    <w:p w:rsidR="001C1FD0" w:rsidRDefault="001C1FD0" w:rsidP="00F4061F">
      <w:pPr>
        <w:ind w:firstLine="851"/>
        <w:rPr>
          <w:sz w:val="28"/>
          <w:szCs w:val="28"/>
        </w:rPr>
      </w:pPr>
      <w:r>
        <w:rPr>
          <w:sz w:val="28"/>
          <w:szCs w:val="28"/>
        </w:rPr>
        <w:t>И(ф) – источники финансирования дефицита бюджета сельского поселения, в которые включаются:</w:t>
      </w:r>
    </w:p>
    <w:p w:rsidR="001C1FD0" w:rsidRDefault="001C1FD0" w:rsidP="00F4061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бюджетные ассигнования в валюте Российской Федерации, необходимые для погашения кредитов кредитных организаций;</w:t>
      </w:r>
    </w:p>
    <w:p w:rsidR="001C1FD0" w:rsidRDefault="001C1FD0" w:rsidP="00F4061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разница между полученными и погашенными поселением в валюте Российской Федерации бюджетными кредитами, предоставленными бюджету поселения другими бюджетами бюджетной системы Российской Федерации;</w:t>
      </w:r>
    </w:p>
    <w:p w:rsidR="001C1FD0" w:rsidRDefault="001C1FD0" w:rsidP="00F4061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изменение остатков средств на счетах по учету средств бюджета поселения в течение соответствующего финансового года;</w:t>
      </w:r>
    </w:p>
    <w:p w:rsidR="001C1FD0" w:rsidRDefault="001C1FD0" w:rsidP="00F4061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разница между средствами, полученными от возврата предоставленных из бюджета поселения другим бюджетам бюджетной системы Российской Федерации бюджетных кредитов, и суммой предоставленных из бюджета поселения другим бюджетам бюджетной системы Российской Федерации другим бюджетам бюджетной системы Российской Федерации кредитов в валюте Российской Федерации;</w:t>
      </w:r>
    </w:p>
    <w:p w:rsidR="001C1FD0" w:rsidRDefault="001C1FD0" w:rsidP="00F4061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другие источники финансирования дефицита бюджета, предусмотренные Бюджетным кодексом Российской Федерации.</w:t>
      </w:r>
    </w:p>
    <w:p w:rsidR="001C1FD0" w:rsidRDefault="001C1FD0" w:rsidP="00F4061F">
      <w:pPr>
        <w:ind w:firstLine="851"/>
        <w:jc w:val="both"/>
        <w:rPr>
          <w:sz w:val="28"/>
          <w:szCs w:val="28"/>
        </w:rPr>
      </w:pPr>
    </w:p>
    <w:p w:rsidR="001C1FD0" w:rsidRPr="00C81900" w:rsidRDefault="001C1FD0" w:rsidP="00C81900">
      <w:pPr>
        <w:jc w:val="center"/>
        <w:rPr>
          <w:sz w:val="28"/>
          <w:szCs w:val="28"/>
        </w:rPr>
      </w:pPr>
      <w:r w:rsidRPr="00C81900">
        <w:rPr>
          <w:sz w:val="28"/>
          <w:szCs w:val="28"/>
        </w:rPr>
        <w:t>Бюджетные кредиты от других бюджетов бюджетной</w:t>
      </w:r>
      <w:r>
        <w:rPr>
          <w:sz w:val="28"/>
          <w:szCs w:val="28"/>
        </w:rPr>
        <w:t xml:space="preserve"> </w:t>
      </w:r>
      <w:r w:rsidRPr="00C81900">
        <w:rPr>
          <w:sz w:val="28"/>
          <w:szCs w:val="28"/>
        </w:rPr>
        <w:t>системы</w:t>
      </w:r>
      <w:r>
        <w:rPr>
          <w:sz w:val="28"/>
          <w:szCs w:val="28"/>
        </w:rPr>
        <w:t xml:space="preserve"> </w:t>
      </w:r>
      <w:r w:rsidRPr="00C81900">
        <w:rPr>
          <w:sz w:val="28"/>
          <w:szCs w:val="28"/>
        </w:rPr>
        <w:t>Российской Федерации в валюте Российской Федерации</w:t>
      </w:r>
    </w:p>
    <w:p w:rsidR="001C1FD0" w:rsidRDefault="001C1FD0" w:rsidP="00F4061F">
      <w:pPr>
        <w:ind w:firstLine="851"/>
        <w:jc w:val="both"/>
        <w:rPr>
          <w:sz w:val="28"/>
          <w:szCs w:val="28"/>
        </w:rPr>
      </w:pPr>
    </w:p>
    <w:p w:rsidR="001C1FD0" w:rsidRDefault="001C1FD0" w:rsidP="00F4061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Прогнозирование осуществляется методом прямого счета в соответствии с принятым решением на областном и районном уровне о предоставлении </w:t>
      </w:r>
      <w:r w:rsidRPr="007C5041">
        <w:rPr>
          <w:bCs/>
          <w:sz w:val="28"/>
          <w:szCs w:val="28"/>
        </w:rPr>
        <w:t>Кринично-Лугского</w:t>
      </w:r>
      <w:r>
        <w:rPr>
          <w:sz w:val="28"/>
          <w:szCs w:val="28"/>
        </w:rPr>
        <w:t xml:space="preserve"> сельскому поселению бюджетного кредита.</w:t>
      </w:r>
    </w:p>
    <w:p w:rsidR="001C1FD0" w:rsidRDefault="001C1FD0" w:rsidP="00F406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1C1FD0" w:rsidRDefault="001C1FD0" w:rsidP="00F12198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1C1FD0" w:rsidRDefault="001C1FD0" w:rsidP="00C81900">
      <w:r>
        <w:rPr>
          <w:sz w:val="28"/>
          <w:szCs w:val="28"/>
        </w:rPr>
        <w:t>Кринично-Лугского сельского поселения                                 Г.В. Траутченко</w:t>
      </w:r>
      <w:bookmarkStart w:id="1" w:name="Par926"/>
      <w:bookmarkEnd w:id="1"/>
    </w:p>
    <w:sectPr w:rsidR="001C1FD0" w:rsidSect="00F12198">
      <w:footerReference w:type="default" r:id="rId7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FD0" w:rsidRDefault="001C1FD0" w:rsidP="000D70A3">
      <w:r>
        <w:separator/>
      </w:r>
    </w:p>
  </w:endnote>
  <w:endnote w:type="continuationSeparator" w:id="0">
    <w:p w:rsidR="001C1FD0" w:rsidRDefault="001C1FD0" w:rsidP="000D70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FD0" w:rsidRDefault="001C1FD0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1C1FD0" w:rsidRDefault="001C1F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FD0" w:rsidRDefault="001C1FD0" w:rsidP="000D70A3">
      <w:r>
        <w:separator/>
      </w:r>
    </w:p>
  </w:footnote>
  <w:footnote w:type="continuationSeparator" w:id="0">
    <w:p w:rsidR="001C1FD0" w:rsidRDefault="001C1FD0" w:rsidP="000D70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E5D22"/>
    <w:multiLevelType w:val="multilevel"/>
    <w:tmpl w:val="0A0010E2"/>
    <w:lvl w:ilvl="0">
      <w:start w:val="2"/>
      <w:numFmt w:val="decimal"/>
      <w:lvlText w:val="%1"/>
      <w:lvlJc w:val="left"/>
      <w:pPr>
        <w:ind w:left="1461" w:hanging="4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61" w:hanging="49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263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425" w:hanging="701"/>
      </w:pPr>
      <w:rPr>
        <w:rFonts w:hint="default"/>
      </w:rPr>
    </w:lvl>
    <w:lvl w:ilvl="4">
      <w:numFmt w:val="bullet"/>
      <w:lvlText w:val="•"/>
      <w:lvlJc w:val="left"/>
      <w:pPr>
        <w:ind w:left="4408" w:hanging="701"/>
      </w:pPr>
      <w:rPr>
        <w:rFonts w:hint="default"/>
      </w:rPr>
    </w:lvl>
    <w:lvl w:ilvl="5">
      <w:numFmt w:val="bullet"/>
      <w:lvlText w:val="•"/>
      <w:lvlJc w:val="left"/>
      <w:pPr>
        <w:ind w:left="5391" w:hanging="701"/>
      </w:pPr>
      <w:rPr>
        <w:rFonts w:hint="default"/>
      </w:rPr>
    </w:lvl>
    <w:lvl w:ilvl="6">
      <w:numFmt w:val="bullet"/>
      <w:lvlText w:val="•"/>
      <w:lvlJc w:val="left"/>
      <w:pPr>
        <w:ind w:left="6374" w:hanging="701"/>
      </w:pPr>
      <w:rPr>
        <w:rFonts w:hint="default"/>
      </w:rPr>
    </w:lvl>
    <w:lvl w:ilvl="7">
      <w:numFmt w:val="bullet"/>
      <w:lvlText w:val="•"/>
      <w:lvlJc w:val="left"/>
      <w:pPr>
        <w:ind w:left="7357" w:hanging="701"/>
      </w:pPr>
      <w:rPr>
        <w:rFonts w:hint="default"/>
      </w:rPr>
    </w:lvl>
    <w:lvl w:ilvl="8">
      <w:numFmt w:val="bullet"/>
      <w:lvlText w:val="•"/>
      <w:lvlJc w:val="left"/>
      <w:pPr>
        <w:ind w:left="8340" w:hanging="701"/>
      </w:pPr>
      <w:rPr>
        <w:rFonts w:hint="default"/>
      </w:rPr>
    </w:lvl>
  </w:abstractNum>
  <w:abstractNum w:abstractNumId="1">
    <w:nsid w:val="1DD10D33"/>
    <w:multiLevelType w:val="multilevel"/>
    <w:tmpl w:val="155E0A7C"/>
    <w:lvl w:ilvl="0">
      <w:start w:val="6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134"/>
        </w:tabs>
        <w:ind w:left="1134" w:hanging="78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488"/>
        </w:tabs>
        <w:ind w:left="1488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cs="Times New Roman" w:hint="default"/>
      </w:rPr>
    </w:lvl>
  </w:abstractNum>
  <w:abstractNum w:abstractNumId="2">
    <w:nsid w:val="500F0BD1"/>
    <w:multiLevelType w:val="hybridMultilevel"/>
    <w:tmpl w:val="F968CE82"/>
    <w:lvl w:ilvl="0" w:tplc="0419000F">
      <w:start w:val="1"/>
      <w:numFmt w:val="decimal"/>
      <w:lvlText w:val="%1."/>
      <w:lvlJc w:val="left"/>
      <w:pPr>
        <w:ind w:left="4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3D01A26"/>
    <w:multiLevelType w:val="hybridMultilevel"/>
    <w:tmpl w:val="4E80E58C"/>
    <w:lvl w:ilvl="0" w:tplc="EA02E53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5261C43"/>
    <w:multiLevelType w:val="multilevel"/>
    <w:tmpl w:val="B9E40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EE040F"/>
    <w:multiLevelType w:val="multilevel"/>
    <w:tmpl w:val="EBFE0C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3226"/>
    <w:rsid w:val="00011129"/>
    <w:rsid w:val="00017516"/>
    <w:rsid w:val="00017C0E"/>
    <w:rsid w:val="00023E20"/>
    <w:rsid w:val="00025FAE"/>
    <w:rsid w:val="00036E23"/>
    <w:rsid w:val="000437E3"/>
    <w:rsid w:val="00062B87"/>
    <w:rsid w:val="00066912"/>
    <w:rsid w:val="00074E89"/>
    <w:rsid w:val="00075274"/>
    <w:rsid w:val="0008122C"/>
    <w:rsid w:val="000929DE"/>
    <w:rsid w:val="000A27D5"/>
    <w:rsid w:val="000A6E3F"/>
    <w:rsid w:val="000B374A"/>
    <w:rsid w:val="000D70A3"/>
    <w:rsid w:val="000E0216"/>
    <w:rsid w:val="00102FD2"/>
    <w:rsid w:val="00111187"/>
    <w:rsid w:val="00115F88"/>
    <w:rsid w:val="001221DC"/>
    <w:rsid w:val="00131760"/>
    <w:rsid w:val="001338E5"/>
    <w:rsid w:val="001360EB"/>
    <w:rsid w:val="001438F2"/>
    <w:rsid w:val="001534C8"/>
    <w:rsid w:val="00153C6B"/>
    <w:rsid w:val="00161256"/>
    <w:rsid w:val="00161402"/>
    <w:rsid w:val="00161C4A"/>
    <w:rsid w:val="0017711F"/>
    <w:rsid w:val="001B1756"/>
    <w:rsid w:val="001B2579"/>
    <w:rsid w:val="001B3500"/>
    <w:rsid w:val="001C095D"/>
    <w:rsid w:val="001C1FD0"/>
    <w:rsid w:val="001D03F8"/>
    <w:rsid w:val="001D374F"/>
    <w:rsid w:val="001F6293"/>
    <w:rsid w:val="002033FF"/>
    <w:rsid w:val="00205D59"/>
    <w:rsid w:val="002206FD"/>
    <w:rsid w:val="0022095D"/>
    <w:rsid w:val="002225D1"/>
    <w:rsid w:val="0024390A"/>
    <w:rsid w:val="002445CB"/>
    <w:rsid w:val="00271B99"/>
    <w:rsid w:val="00273453"/>
    <w:rsid w:val="002770AB"/>
    <w:rsid w:val="00294A23"/>
    <w:rsid w:val="002A354A"/>
    <w:rsid w:val="002B2201"/>
    <w:rsid w:val="002C6397"/>
    <w:rsid w:val="002C6D77"/>
    <w:rsid w:val="002E45CD"/>
    <w:rsid w:val="002E7874"/>
    <w:rsid w:val="002F72B5"/>
    <w:rsid w:val="0030308D"/>
    <w:rsid w:val="0031361D"/>
    <w:rsid w:val="00316129"/>
    <w:rsid w:val="00323226"/>
    <w:rsid w:val="0033053E"/>
    <w:rsid w:val="00332B6A"/>
    <w:rsid w:val="00334BFA"/>
    <w:rsid w:val="00343314"/>
    <w:rsid w:val="00343A7D"/>
    <w:rsid w:val="00346630"/>
    <w:rsid w:val="0037596F"/>
    <w:rsid w:val="00377CD0"/>
    <w:rsid w:val="003A41D8"/>
    <w:rsid w:val="003B28EB"/>
    <w:rsid w:val="003B711E"/>
    <w:rsid w:val="003B7876"/>
    <w:rsid w:val="003C07FE"/>
    <w:rsid w:val="003D0504"/>
    <w:rsid w:val="003D0584"/>
    <w:rsid w:val="0040174C"/>
    <w:rsid w:val="00433892"/>
    <w:rsid w:val="0044166E"/>
    <w:rsid w:val="004548A5"/>
    <w:rsid w:val="004629E5"/>
    <w:rsid w:val="004650E3"/>
    <w:rsid w:val="0046759F"/>
    <w:rsid w:val="00471E40"/>
    <w:rsid w:val="00475A50"/>
    <w:rsid w:val="004A32F4"/>
    <w:rsid w:val="004A4EBC"/>
    <w:rsid w:val="004A70CA"/>
    <w:rsid w:val="004B22F0"/>
    <w:rsid w:val="004B281F"/>
    <w:rsid w:val="004B5E47"/>
    <w:rsid w:val="004C1E49"/>
    <w:rsid w:val="004D1CB0"/>
    <w:rsid w:val="004E4369"/>
    <w:rsid w:val="004E55A1"/>
    <w:rsid w:val="004F27DF"/>
    <w:rsid w:val="004F353B"/>
    <w:rsid w:val="0050657D"/>
    <w:rsid w:val="005135CE"/>
    <w:rsid w:val="00524C74"/>
    <w:rsid w:val="00527F18"/>
    <w:rsid w:val="0053191C"/>
    <w:rsid w:val="005523AA"/>
    <w:rsid w:val="00552FA7"/>
    <w:rsid w:val="0058072D"/>
    <w:rsid w:val="00581A95"/>
    <w:rsid w:val="00587E3E"/>
    <w:rsid w:val="0059114D"/>
    <w:rsid w:val="005960FB"/>
    <w:rsid w:val="005A364D"/>
    <w:rsid w:val="005B694F"/>
    <w:rsid w:val="005C3781"/>
    <w:rsid w:val="005E626D"/>
    <w:rsid w:val="00604E07"/>
    <w:rsid w:val="0062757E"/>
    <w:rsid w:val="00631118"/>
    <w:rsid w:val="0064315A"/>
    <w:rsid w:val="00664CDB"/>
    <w:rsid w:val="006733B8"/>
    <w:rsid w:val="006738D8"/>
    <w:rsid w:val="00690D45"/>
    <w:rsid w:val="006A0482"/>
    <w:rsid w:val="006E2780"/>
    <w:rsid w:val="006E3178"/>
    <w:rsid w:val="006E7017"/>
    <w:rsid w:val="006F0D94"/>
    <w:rsid w:val="006F23FF"/>
    <w:rsid w:val="00702E39"/>
    <w:rsid w:val="00712DC7"/>
    <w:rsid w:val="007205B6"/>
    <w:rsid w:val="00737187"/>
    <w:rsid w:val="00757F2F"/>
    <w:rsid w:val="007630AC"/>
    <w:rsid w:val="00772DB6"/>
    <w:rsid w:val="00790AAD"/>
    <w:rsid w:val="00796741"/>
    <w:rsid w:val="007A32D2"/>
    <w:rsid w:val="007A40F1"/>
    <w:rsid w:val="007B584C"/>
    <w:rsid w:val="007B6DA3"/>
    <w:rsid w:val="007C1FF8"/>
    <w:rsid w:val="007C2108"/>
    <w:rsid w:val="007C5041"/>
    <w:rsid w:val="007C5FE9"/>
    <w:rsid w:val="007D20FD"/>
    <w:rsid w:val="007E228A"/>
    <w:rsid w:val="007E6663"/>
    <w:rsid w:val="007F4D04"/>
    <w:rsid w:val="007F7ACC"/>
    <w:rsid w:val="0080474D"/>
    <w:rsid w:val="00820A5C"/>
    <w:rsid w:val="00823BDF"/>
    <w:rsid w:val="00832F34"/>
    <w:rsid w:val="00836219"/>
    <w:rsid w:val="0084679C"/>
    <w:rsid w:val="00855190"/>
    <w:rsid w:val="00876EF9"/>
    <w:rsid w:val="008874C1"/>
    <w:rsid w:val="008A018C"/>
    <w:rsid w:val="008A3495"/>
    <w:rsid w:val="008B6419"/>
    <w:rsid w:val="008C1CF8"/>
    <w:rsid w:val="008C5828"/>
    <w:rsid w:val="008C644B"/>
    <w:rsid w:val="008D0676"/>
    <w:rsid w:val="008F43AD"/>
    <w:rsid w:val="008F4571"/>
    <w:rsid w:val="008F59A2"/>
    <w:rsid w:val="00905010"/>
    <w:rsid w:val="00914A6F"/>
    <w:rsid w:val="009157D9"/>
    <w:rsid w:val="00924619"/>
    <w:rsid w:val="009352B0"/>
    <w:rsid w:val="009560A9"/>
    <w:rsid w:val="0096727A"/>
    <w:rsid w:val="00991D61"/>
    <w:rsid w:val="00997332"/>
    <w:rsid w:val="009B4043"/>
    <w:rsid w:val="009B4E20"/>
    <w:rsid w:val="009C39FD"/>
    <w:rsid w:val="009D4342"/>
    <w:rsid w:val="009E297E"/>
    <w:rsid w:val="009F145C"/>
    <w:rsid w:val="009F3A80"/>
    <w:rsid w:val="00A24103"/>
    <w:rsid w:val="00A26020"/>
    <w:rsid w:val="00A27050"/>
    <w:rsid w:val="00A31A4E"/>
    <w:rsid w:val="00A34F06"/>
    <w:rsid w:val="00A35BDB"/>
    <w:rsid w:val="00A532C1"/>
    <w:rsid w:val="00A64FDA"/>
    <w:rsid w:val="00A70E08"/>
    <w:rsid w:val="00A71ED7"/>
    <w:rsid w:val="00A73A46"/>
    <w:rsid w:val="00A81212"/>
    <w:rsid w:val="00A815B1"/>
    <w:rsid w:val="00A906C4"/>
    <w:rsid w:val="00A9261A"/>
    <w:rsid w:val="00A9512A"/>
    <w:rsid w:val="00A97BB1"/>
    <w:rsid w:val="00AB2F5E"/>
    <w:rsid w:val="00AD2CA8"/>
    <w:rsid w:val="00AD35B8"/>
    <w:rsid w:val="00AD5DDA"/>
    <w:rsid w:val="00AE5427"/>
    <w:rsid w:val="00AE67CE"/>
    <w:rsid w:val="00AE7D6C"/>
    <w:rsid w:val="00AF51A3"/>
    <w:rsid w:val="00B103DB"/>
    <w:rsid w:val="00B17BD4"/>
    <w:rsid w:val="00B213E6"/>
    <w:rsid w:val="00B275EA"/>
    <w:rsid w:val="00B419A8"/>
    <w:rsid w:val="00B472F2"/>
    <w:rsid w:val="00B47A96"/>
    <w:rsid w:val="00B67B4F"/>
    <w:rsid w:val="00B704C4"/>
    <w:rsid w:val="00B7663D"/>
    <w:rsid w:val="00B83403"/>
    <w:rsid w:val="00B84B66"/>
    <w:rsid w:val="00BA464A"/>
    <w:rsid w:val="00BD001F"/>
    <w:rsid w:val="00BD42D7"/>
    <w:rsid w:val="00BF378F"/>
    <w:rsid w:val="00C13984"/>
    <w:rsid w:val="00C15042"/>
    <w:rsid w:val="00C37A9D"/>
    <w:rsid w:val="00C51DF0"/>
    <w:rsid w:val="00C521E2"/>
    <w:rsid w:val="00C67260"/>
    <w:rsid w:val="00C74612"/>
    <w:rsid w:val="00C81900"/>
    <w:rsid w:val="00C90D1E"/>
    <w:rsid w:val="00CB266E"/>
    <w:rsid w:val="00CC2B7C"/>
    <w:rsid w:val="00CC3DBC"/>
    <w:rsid w:val="00CC4F62"/>
    <w:rsid w:val="00CD13E3"/>
    <w:rsid w:val="00CF1385"/>
    <w:rsid w:val="00CF6408"/>
    <w:rsid w:val="00D061FC"/>
    <w:rsid w:val="00D16933"/>
    <w:rsid w:val="00D21A42"/>
    <w:rsid w:val="00D35F4C"/>
    <w:rsid w:val="00D43AE1"/>
    <w:rsid w:val="00D44269"/>
    <w:rsid w:val="00D60A38"/>
    <w:rsid w:val="00D72497"/>
    <w:rsid w:val="00D73A4D"/>
    <w:rsid w:val="00D9239A"/>
    <w:rsid w:val="00D95B1B"/>
    <w:rsid w:val="00D97615"/>
    <w:rsid w:val="00DB0C63"/>
    <w:rsid w:val="00DB5B40"/>
    <w:rsid w:val="00DD15AF"/>
    <w:rsid w:val="00DF3319"/>
    <w:rsid w:val="00E04C61"/>
    <w:rsid w:val="00E11583"/>
    <w:rsid w:val="00E13CAC"/>
    <w:rsid w:val="00E1414E"/>
    <w:rsid w:val="00E210AC"/>
    <w:rsid w:val="00E21AFB"/>
    <w:rsid w:val="00E26246"/>
    <w:rsid w:val="00E3215D"/>
    <w:rsid w:val="00E34C39"/>
    <w:rsid w:val="00E61FE6"/>
    <w:rsid w:val="00E7128E"/>
    <w:rsid w:val="00E76024"/>
    <w:rsid w:val="00E82D12"/>
    <w:rsid w:val="00E90BC7"/>
    <w:rsid w:val="00E918BF"/>
    <w:rsid w:val="00E969B4"/>
    <w:rsid w:val="00EA2243"/>
    <w:rsid w:val="00EA528B"/>
    <w:rsid w:val="00EC0D61"/>
    <w:rsid w:val="00ED043C"/>
    <w:rsid w:val="00ED1829"/>
    <w:rsid w:val="00EE29A0"/>
    <w:rsid w:val="00EE789A"/>
    <w:rsid w:val="00EF1A30"/>
    <w:rsid w:val="00EF31CA"/>
    <w:rsid w:val="00F0138E"/>
    <w:rsid w:val="00F020E6"/>
    <w:rsid w:val="00F12198"/>
    <w:rsid w:val="00F13EC1"/>
    <w:rsid w:val="00F14BA4"/>
    <w:rsid w:val="00F163A6"/>
    <w:rsid w:val="00F254AB"/>
    <w:rsid w:val="00F33228"/>
    <w:rsid w:val="00F4061F"/>
    <w:rsid w:val="00F433F9"/>
    <w:rsid w:val="00F63A77"/>
    <w:rsid w:val="00F8139F"/>
    <w:rsid w:val="00F81D0E"/>
    <w:rsid w:val="00F8525B"/>
    <w:rsid w:val="00FC2B4A"/>
    <w:rsid w:val="00FE7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22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2198"/>
    <w:pPr>
      <w:keepNext/>
      <w:spacing w:line="220" w:lineRule="exact"/>
      <w:jc w:val="center"/>
      <w:outlineLvl w:val="0"/>
    </w:pPr>
    <w:rPr>
      <w:rFonts w:ascii="AG Souvenir" w:eastAsia="Calibri" w:hAnsi="AG Souvenir"/>
      <w:b/>
      <w:spacing w:val="38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2198"/>
    <w:pPr>
      <w:keepNext/>
      <w:ind w:left="709"/>
      <w:outlineLvl w:val="1"/>
    </w:pPr>
    <w:rPr>
      <w:rFonts w:eastAsia="Calibri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12198"/>
    <w:rPr>
      <w:rFonts w:ascii="AG Souvenir" w:hAnsi="AG Souvenir"/>
      <w:b/>
      <w:spacing w:val="38"/>
      <w:sz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12198"/>
    <w:rPr>
      <w:rFonts w:ascii="Times New Roman" w:hAnsi="Times New Roman"/>
      <w:sz w:val="20"/>
      <w:lang w:eastAsia="ru-RU"/>
    </w:rPr>
  </w:style>
  <w:style w:type="paragraph" w:customStyle="1" w:styleId="ConsTitle">
    <w:name w:val="ConsTitle"/>
    <w:uiPriority w:val="99"/>
    <w:rsid w:val="0032322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32322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uiPriority w:val="99"/>
    <w:rsid w:val="0032322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F12198"/>
    <w:rPr>
      <w:rFonts w:eastAsia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12198"/>
    <w:rPr>
      <w:rFonts w:ascii="Times New Roman" w:hAnsi="Times New Roman"/>
      <w:sz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F12198"/>
    <w:pPr>
      <w:ind w:firstLine="709"/>
      <w:jc w:val="both"/>
    </w:pPr>
    <w:rPr>
      <w:rFonts w:eastAsia="Calibri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12198"/>
    <w:rPr>
      <w:rFonts w:ascii="Times New Roman" w:hAnsi="Times New Roman"/>
      <w:sz w:val="20"/>
      <w:lang w:eastAsia="ru-RU"/>
    </w:rPr>
  </w:style>
  <w:style w:type="paragraph" w:customStyle="1" w:styleId="Postan">
    <w:name w:val="Postan"/>
    <w:basedOn w:val="Normal"/>
    <w:uiPriority w:val="99"/>
    <w:rsid w:val="00F12198"/>
    <w:pPr>
      <w:jc w:val="center"/>
    </w:pPr>
    <w:rPr>
      <w:sz w:val="28"/>
      <w:szCs w:val="20"/>
    </w:rPr>
  </w:style>
  <w:style w:type="paragraph" w:styleId="Footer">
    <w:name w:val="footer"/>
    <w:basedOn w:val="Normal"/>
    <w:link w:val="FooterChar"/>
    <w:uiPriority w:val="99"/>
    <w:rsid w:val="00F12198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12198"/>
    <w:rPr>
      <w:rFonts w:ascii="Times New Roman" w:hAnsi="Times New Roman"/>
      <w:sz w:val="20"/>
      <w:lang w:eastAsia="ru-RU"/>
    </w:rPr>
  </w:style>
  <w:style w:type="paragraph" w:styleId="Header">
    <w:name w:val="header"/>
    <w:basedOn w:val="Normal"/>
    <w:link w:val="HeaderChar"/>
    <w:uiPriority w:val="99"/>
    <w:rsid w:val="00F12198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12198"/>
    <w:rPr>
      <w:rFonts w:ascii="Times New Roman" w:hAnsi="Times New Roman"/>
      <w:sz w:val="20"/>
      <w:lang w:eastAsia="ru-RU"/>
    </w:rPr>
  </w:style>
  <w:style w:type="character" w:styleId="PageNumber">
    <w:name w:val="page number"/>
    <w:basedOn w:val="DefaultParagraphFont"/>
    <w:uiPriority w:val="99"/>
    <w:rsid w:val="00F1219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F12198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12198"/>
    <w:rPr>
      <w:rFonts w:ascii="Tahoma" w:hAnsi="Tahoma"/>
      <w:sz w:val="16"/>
      <w:lang w:eastAsia="ru-RU"/>
    </w:rPr>
  </w:style>
  <w:style w:type="paragraph" w:customStyle="1" w:styleId="ConsPlusNonformat">
    <w:name w:val="ConsPlusNonformat"/>
    <w:uiPriority w:val="99"/>
    <w:rsid w:val="00F1219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1219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F1219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F12198"/>
    <w:rPr>
      <w:color w:val="808080"/>
    </w:rPr>
  </w:style>
  <w:style w:type="paragraph" w:styleId="ListParagraph">
    <w:name w:val="List Paragraph"/>
    <w:basedOn w:val="Normal"/>
    <w:uiPriority w:val="99"/>
    <w:qFormat/>
    <w:rsid w:val="00F12198"/>
    <w:pPr>
      <w:ind w:left="720"/>
      <w:contextualSpacing/>
    </w:pPr>
    <w:rPr>
      <w:sz w:val="20"/>
      <w:szCs w:val="20"/>
    </w:rPr>
  </w:style>
  <w:style w:type="paragraph" w:customStyle="1" w:styleId="a">
    <w:name w:val="Знак"/>
    <w:basedOn w:val="Normal"/>
    <w:uiPriority w:val="99"/>
    <w:rsid w:val="00F12198"/>
    <w:pPr>
      <w:spacing w:after="160" w:line="240" w:lineRule="exact"/>
    </w:pPr>
    <w:rPr>
      <w:rFonts w:ascii="Verdana" w:hAnsi="Verdana"/>
      <w:lang w:val="en-US" w:eastAsia="en-US"/>
    </w:rPr>
  </w:style>
  <w:style w:type="table" w:styleId="TableGrid">
    <w:name w:val="Table Grid"/>
    <w:basedOn w:val="TableNormal"/>
    <w:uiPriority w:val="99"/>
    <w:rsid w:val="00F1219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3D0504"/>
    <w:rPr>
      <w:rFonts w:cs="Times New Roman"/>
      <w:color w:val="0000FF"/>
      <w:u w:val="single"/>
    </w:rPr>
  </w:style>
  <w:style w:type="paragraph" w:customStyle="1" w:styleId="a0">
    <w:name w:val="Знак Знак Знак Знак"/>
    <w:basedOn w:val="Normal"/>
    <w:uiPriority w:val="99"/>
    <w:rsid w:val="003D050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2">
    <w:name w:val="Основной текст2"/>
    <w:uiPriority w:val="99"/>
    <w:rsid w:val="002A354A"/>
    <w:rPr>
      <w:rFonts w:ascii="Times New Roman" w:hAnsi="Times New Roman"/>
      <w:color w:val="000000"/>
      <w:spacing w:val="1"/>
      <w:w w:val="100"/>
      <w:position w:val="0"/>
      <w:sz w:val="24"/>
      <w:u w:val="none"/>
      <w:vertAlign w:val="baseline"/>
      <w:lang w:val="ru-RU"/>
    </w:rPr>
  </w:style>
  <w:style w:type="character" w:styleId="FollowedHyperlink">
    <w:name w:val="FollowedHyperlink"/>
    <w:basedOn w:val="DefaultParagraphFont"/>
    <w:uiPriority w:val="99"/>
    <w:semiHidden/>
    <w:rsid w:val="00271B99"/>
    <w:rPr>
      <w:rFonts w:cs="Times New Roman"/>
      <w:color w:val="800080"/>
      <w:u w:val="single"/>
    </w:rPr>
  </w:style>
  <w:style w:type="paragraph" w:customStyle="1" w:styleId="TableParagraph">
    <w:name w:val="Table Paragraph"/>
    <w:basedOn w:val="Normal"/>
    <w:uiPriority w:val="99"/>
    <w:rsid w:val="009D4342"/>
    <w:pPr>
      <w:widowControl w:val="0"/>
      <w:autoSpaceDE w:val="0"/>
      <w:autoSpaceDN w:val="0"/>
      <w:spacing w:line="246" w:lineRule="exact"/>
      <w:ind w:left="57"/>
      <w:jc w:val="center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19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3</Pages>
  <Words>784</Words>
  <Characters>4473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User1</cp:lastModifiedBy>
  <cp:revision>4</cp:revision>
  <cp:lastPrinted>2018-09-30T11:54:00Z</cp:lastPrinted>
  <dcterms:created xsi:type="dcterms:W3CDTF">2019-12-05T16:52:00Z</dcterms:created>
  <dcterms:modified xsi:type="dcterms:W3CDTF">2019-12-10T19:57:00Z</dcterms:modified>
</cp:coreProperties>
</file>