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t xml:space="preserve"> КРИНИЧНО-ЛУГСКОГО СЕЛЬСКОГО ПОСЕЛЕНИЯ</w:t>
      </w:r>
      <w:r>
        <w:rPr>
          <w:sz w:val="28"/>
        </w:rPr>
        <w:t xml:space="preserve"> </w:t>
      </w: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>27.12.2022</w:t>
      </w:r>
      <w:r>
        <w:rPr>
          <w:sz w:val="28"/>
        </w:rPr>
        <w:t xml:space="preserve">        </w:t>
      </w:r>
      <w:r>
        <w:rPr>
          <w:sz w:val="28"/>
        </w:rPr>
        <w:t xml:space="preserve">           </w:t>
      </w:r>
      <w:r>
        <w:rPr>
          <w:sz w:val="28"/>
        </w:rPr>
        <w:t xml:space="preserve">     </w:t>
      </w:r>
      <w:r>
        <w:rPr>
          <w:sz w:val="28"/>
        </w:rPr>
        <w:t xml:space="preserve">  </w:t>
      </w:r>
      <w:r>
        <w:rPr>
          <w:sz w:val="28"/>
        </w:rPr>
        <w:t xml:space="preserve">    х.</w:t>
      </w:r>
      <w:r>
        <w:rPr>
          <w:sz w:val="28"/>
        </w:rPr>
        <w:t xml:space="preserve"> </w:t>
      </w:r>
      <w:r>
        <w:rPr>
          <w:sz w:val="28"/>
        </w:rPr>
        <w:t>Кринично-Лугский</w:t>
      </w:r>
      <w:r>
        <w:rPr>
          <w:sz w:val="28"/>
        </w:rPr>
        <w:t xml:space="preserve">       </w:t>
      </w:r>
      <w:r>
        <w:rPr>
          <w:sz w:val="28"/>
        </w:rPr>
        <w:t xml:space="preserve">                           № 140</w:t>
      </w:r>
    </w:p>
    <w:p w14:paraId="0E000000">
      <w:pPr>
        <w:rPr>
          <w:sz w:val="28"/>
        </w:rPr>
      </w:pPr>
    </w:p>
    <w:p w14:paraId="0F000000">
      <w:pPr>
        <w:widowControl w:val="0"/>
        <w:ind/>
        <w:jc w:val="center"/>
      </w:pPr>
      <w:r>
        <w:rPr>
          <w:sz w:val="28"/>
        </w:rPr>
        <w:t xml:space="preserve">Об утверждении Порядка определения объема и условия предоставления из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муниципальному  учреждению культуры поселения </w:t>
      </w:r>
      <w:r>
        <w:rPr>
          <w:sz w:val="28"/>
        </w:rPr>
        <w:t>субсидий на иные цели</w:t>
      </w:r>
    </w:p>
    <w:p w14:paraId="10000000">
      <w:pPr>
        <w:widowControl w:val="0"/>
        <w:ind/>
        <w:jc w:val="center"/>
        <w:rPr>
          <w:b w:val="1"/>
          <w:sz w:val="28"/>
        </w:rPr>
      </w:pPr>
    </w:p>
    <w:p w14:paraId="1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 соответствии со статьей 78.1 Бюджетного кодекса Российской Федерации действующим законодательством </w:t>
      </w:r>
      <w:r>
        <w:rPr>
          <w:sz w:val="28"/>
        </w:rPr>
        <w:t xml:space="preserve">и постановлением Правительства Ростовской области от </w:t>
      </w:r>
      <w:r>
        <w:rPr>
          <w:sz w:val="28"/>
        </w:rPr>
        <w:t xml:space="preserve">15 декабря 2022 г. N 1076 </w:t>
      </w:r>
      <w:r>
        <w:rPr>
          <w:sz w:val="28"/>
        </w:rPr>
        <w:t xml:space="preserve">«О внесении изменений в постановление </w:t>
      </w:r>
      <w:r>
        <w:rPr>
          <w:sz w:val="28"/>
        </w:rPr>
        <w:t>Правительства Ростовской области от 23.11.2020 N 228</w:t>
      </w:r>
      <w:r>
        <w:rPr>
          <w:sz w:val="28"/>
        </w:rPr>
        <w:t xml:space="preserve">» </w:t>
      </w:r>
      <w:r>
        <w:rPr>
          <w:sz w:val="28"/>
        </w:rPr>
        <w:t xml:space="preserve"> </w:t>
      </w:r>
    </w:p>
    <w:p w14:paraId="12000000">
      <w:pPr>
        <w:widowControl w:val="0"/>
        <w:ind w:firstLine="709" w:left="0"/>
        <w:jc w:val="center"/>
        <w:rPr>
          <w:caps w:val="1"/>
          <w:sz w:val="28"/>
        </w:rPr>
      </w:pPr>
      <w:r>
        <w:rPr>
          <w:caps w:val="1"/>
          <w:sz w:val="28"/>
        </w:rPr>
        <w:t>Постановляю:</w:t>
      </w:r>
    </w:p>
    <w:p w14:paraId="13000000">
      <w:pPr>
        <w:widowControl w:val="0"/>
        <w:ind w:firstLine="709" w:left="0"/>
        <w:jc w:val="center"/>
        <w:rPr>
          <w:b w:val="1"/>
          <w:caps w:val="1"/>
          <w:sz w:val="28"/>
        </w:rPr>
      </w:pPr>
    </w:p>
    <w:p w14:paraId="14000000">
      <w:pPr>
        <w:widowControl w:val="0"/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Утвердить Порядок определения объема и условия предоставления из </w:t>
      </w:r>
      <w:r>
        <w:rPr>
          <w:sz w:val="28"/>
        </w:rPr>
        <w:t xml:space="preserve">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муниципальному учреждению культуры </w:t>
      </w:r>
      <w:r>
        <w:rPr>
          <w:sz w:val="28"/>
        </w:rPr>
        <w:t>поселения субсидий на иные цели согласно приложению.</w:t>
      </w:r>
    </w:p>
    <w:p w14:paraId="1500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Признать утратившими силу постановление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19.11.2021 № 59 «</w:t>
      </w:r>
      <w:r>
        <w:rPr>
          <w:sz w:val="28"/>
        </w:rPr>
        <w:t xml:space="preserve">Об утверждении Порядка определения объема и условия предоставления из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муниципальным бюджетным учреждениям </w:t>
      </w:r>
      <w:r>
        <w:rPr>
          <w:sz w:val="28"/>
        </w:rPr>
        <w:t xml:space="preserve">поселения </w:t>
      </w:r>
      <w:r>
        <w:rPr>
          <w:sz w:val="28"/>
        </w:rPr>
        <w:t>субсидий на иные цели</w:t>
      </w:r>
      <w:r>
        <w:rPr>
          <w:sz w:val="28"/>
        </w:rPr>
        <w:t>».</w:t>
      </w:r>
    </w:p>
    <w:p w14:paraId="16000000">
      <w:pPr>
        <w:widowControl w:val="0"/>
        <w:ind w:firstLine="720" w:left="0"/>
        <w:jc w:val="both"/>
      </w:pPr>
      <w:r>
        <w:rPr>
          <w:sz w:val="28"/>
        </w:rPr>
        <w:t>3</w:t>
      </w:r>
      <w:r>
        <w:rPr>
          <w:sz w:val="28"/>
        </w:rPr>
        <w:t>. Настоящее постановление вступает в силу со дня его официального опубликования  и  распространяется на правоотношения, возникшие с 1 января 20</w:t>
      </w:r>
      <w:r>
        <w:rPr>
          <w:sz w:val="28"/>
        </w:rPr>
        <w:t>23</w:t>
      </w:r>
      <w:r>
        <w:rPr>
          <w:sz w:val="28"/>
        </w:rPr>
        <w:t xml:space="preserve"> года.</w:t>
      </w:r>
    </w:p>
    <w:p w14:paraId="17000000">
      <w:pPr>
        <w:widowControl w:val="0"/>
        <w:ind w:firstLine="720" w:left="0"/>
        <w:jc w:val="both"/>
      </w:pPr>
      <w:r>
        <w:rPr>
          <w:sz w:val="28"/>
        </w:rPr>
        <w:t>4</w:t>
      </w:r>
      <w:r>
        <w:rPr>
          <w:sz w:val="28"/>
        </w:rPr>
        <w:t xml:space="preserve">. </w:t>
      </w:r>
      <w:r>
        <w:rPr>
          <w:sz w:val="28"/>
        </w:rPr>
        <w:t>Контроль за</w:t>
      </w:r>
      <w:r>
        <w:rPr>
          <w:sz w:val="28"/>
        </w:rPr>
        <w:t xml:space="preserve"> выполнением настоящего постановления оставляю за собой.</w:t>
      </w:r>
    </w:p>
    <w:p w14:paraId="18000000">
      <w:pPr>
        <w:widowControl w:val="0"/>
        <w:ind/>
        <w:rPr>
          <w:b w:val="1"/>
          <w:sz w:val="28"/>
        </w:rPr>
      </w:pPr>
    </w:p>
    <w:p w14:paraId="19000000">
      <w:pPr>
        <w:widowControl w:val="0"/>
        <w:ind/>
        <w:rPr>
          <w:sz w:val="28"/>
        </w:rPr>
      </w:pPr>
    </w:p>
    <w:tbl>
      <w:tblPr>
        <w:tblStyle w:val="Style_2"/>
        <w:tblLayout w:type="fixed"/>
      </w:tblPr>
      <w:tblGrid>
        <w:gridCol w:w="5199"/>
        <w:gridCol w:w="1206"/>
        <w:gridCol w:w="2951"/>
      </w:tblGrid>
      <w:tr>
        <w:tc>
          <w:tcPr>
            <w:tcW w:type="dxa" w:w="5199"/>
          </w:tcPr>
          <w:p w14:paraId="1A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14:paraId="1B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1206"/>
          </w:tcPr>
          <w:p w14:paraId="1C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2951"/>
          </w:tcPr>
          <w:p w14:paraId="1D000000">
            <w:pPr>
              <w:widowControl w:val="0"/>
              <w:ind/>
              <w:jc w:val="right"/>
              <w:rPr>
                <w:sz w:val="28"/>
              </w:rPr>
            </w:pPr>
          </w:p>
          <w:p w14:paraId="1E00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Р.А. </w:t>
            </w:r>
            <w:r>
              <w:rPr>
                <w:sz w:val="28"/>
              </w:rPr>
              <w:t>Юнда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</w:p>
        </w:tc>
      </w:tr>
    </w:tbl>
    <w:p w14:paraId="1F000000">
      <w:pPr>
        <w:widowControl w:val="0"/>
        <w:ind/>
        <w:rPr>
          <w:sz w:val="28"/>
        </w:rPr>
      </w:pPr>
    </w:p>
    <w:p w14:paraId="20000000">
      <w:pPr>
        <w:widowControl w:val="0"/>
        <w:ind/>
        <w:rPr>
          <w:sz w:val="28"/>
        </w:rPr>
      </w:pPr>
      <w:r>
        <w:rPr>
          <w:sz w:val="28"/>
        </w:rPr>
        <w:t xml:space="preserve">Постановление вносит: </w:t>
      </w:r>
    </w:p>
    <w:p w14:paraId="21000000">
      <w:pPr>
        <w:widowControl w:val="0"/>
        <w:ind/>
        <w:rPr>
          <w:sz w:val="2"/>
        </w:rPr>
      </w:pPr>
      <w:r>
        <w:rPr>
          <w:sz w:val="28"/>
        </w:rPr>
        <w:t>сектор экономики и финансов</w:t>
      </w:r>
      <w:r>
        <w:rPr>
          <w:sz w:val="28"/>
        </w:rPr>
        <w:br w:type="page"/>
      </w:r>
    </w:p>
    <w:tbl>
      <w:tblPr>
        <w:tblStyle w:val="Style_2"/>
        <w:tblLayout w:type="fixed"/>
      </w:tblPr>
      <w:tblGrid>
        <w:gridCol w:w="6050"/>
        <w:gridCol w:w="3306"/>
      </w:tblGrid>
      <w:tr>
        <w:tc>
          <w:tcPr>
            <w:tcW w:type="dxa" w:w="6050"/>
            <w:shd w:fill="auto" w:val="clear"/>
          </w:tcPr>
          <w:p w14:paraId="22000000">
            <w:pPr>
              <w:widowControl w:val="0"/>
              <w:ind/>
              <w:jc w:val="both"/>
            </w:pPr>
          </w:p>
        </w:tc>
        <w:tc>
          <w:tcPr>
            <w:tcW w:type="dxa" w:w="3306"/>
            <w:vMerge w:val="restart"/>
            <w:shd w:fill="auto" w:val="clear"/>
          </w:tcPr>
          <w:p w14:paraId="23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14:paraId="24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14:paraId="25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</w:p>
          <w:p w14:paraId="26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 </w:t>
            </w:r>
          </w:p>
          <w:p w14:paraId="27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27.</w:t>
            </w:r>
            <w:r>
              <w:rPr>
                <w:sz w:val="28"/>
              </w:rPr>
              <w:t>12</w:t>
            </w:r>
            <w:r>
              <w:rPr>
                <w:sz w:val="28"/>
              </w:rPr>
              <w:t>.20</w:t>
            </w:r>
            <w:r>
              <w:rPr>
                <w:sz w:val="28"/>
              </w:rPr>
              <w:t>22</w:t>
            </w:r>
            <w:r>
              <w:rPr>
                <w:sz w:val="28"/>
              </w:rPr>
              <w:t xml:space="preserve"> № 140</w:t>
            </w:r>
          </w:p>
        </w:tc>
      </w:tr>
      <w:tr>
        <w:tc>
          <w:tcPr>
            <w:tcW w:type="dxa" w:w="6050"/>
            <w:shd w:fill="auto" w:val="clear"/>
          </w:tcPr>
          <w:p w14:paraId="28000000">
            <w:pPr>
              <w:widowControl w:val="0"/>
              <w:ind/>
              <w:jc w:val="both"/>
            </w:pPr>
          </w:p>
        </w:tc>
        <w:tc>
          <w:tcPr>
            <w:tcW w:type="dxa" w:w="3306"/>
            <w:gridSpan w:val="1"/>
            <w:vMerge w:val="continue"/>
            <w:shd w:fill="auto" w:val="clear"/>
          </w:tcPr>
          <w:p/>
        </w:tc>
      </w:tr>
    </w:tbl>
    <w:p w14:paraId="29000000">
      <w:pPr>
        <w:widowControl w:val="0"/>
        <w:ind w:firstLine="6804" w:left="0"/>
        <w:jc w:val="center"/>
        <w:rPr>
          <w:b w:val="1"/>
          <w:sz w:val="28"/>
        </w:rPr>
      </w:pPr>
    </w:p>
    <w:p w14:paraId="2A000000">
      <w:pPr>
        <w:widowControl w:val="0"/>
        <w:ind/>
        <w:jc w:val="center"/>
      </w:pPr>
      <w:r>
        <w:rPr>
          <w:sz w:val="28"/>
        </w:rPr>
        <w:t>ПОРЯДОК</w:t>
      </w:r>
    </w:p>
    <w:p w14:paraId="2B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определения объема и условия предоставления из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муниципальному учреждению культуры </w:t>
      </w:r>
      <w:r>
        <w:rPr>
          <w:sz w:val="28"/>
        </w:rPr>
        <w:t xml:space="preserve">поселения </w:t>
      </w:r>
      <w:r>
        <w:rPr>
          <w:sz w:val="28"/>
        </w:rPr>
        <w:t>субсидий на иные цели</w:t>
      </w:r>
    </w:p>
    <w:p w14:paraId="2C000000">
      <w:pPr>
        <w:pStyle w:val="Style_3"/>
        <w:ind/>
        <w:jc w:val="center"/>
        <w:outlineLvl w:val="1"/>
        <w:rPr>
          <w:rFonts w:ascii="Times New Roman" w:hAnsi="Times New Roman"/>
          <w:b w:val="0"/>
          <w:sz w:val="28"/>
        </w:rPr>
      </w:pPr>
    </w:p>
    <w:p w14:paraId="2D000000">
      <w:pPr>
        <w:pStyle w:val="Style_3"/>
        <w:ind/>
        <w:jc w:val="center"/>
        <w:outlineLvl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Общие положения о предоставлении субсидий</w:t>
      </w:r>
    </w:p>
    <w:p w14:paraId="2E000000">
      <w:pPr>
        <w:pStyle w:val="Style_4"/>
        <w:ind/>
        <w:jc w:val="both"/>
      </w:pPr>
    </w:p>
    <w:p w14:paraId="2F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Настоящий Порядок устанавливает правила определения объема и условия предоставления из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(дале</w:t>
      </w:r>
      <w:r>
        <w:rPr>
          <w:rFonts w:ascii="Times New Roman" w:hAnsi="Times New Roman"/>
          <w:sz w:val="28"/>
        </w:rPr>
        <w:t>е–</w:t>
      </w:r>
      <w:r>
        <w:rPr>
          <w:rFonts w:ascii="Times New Roman" w:hAnsi="Times New Roman"/>
          <w:sz w:val="28"/>
        </w:rPr>
        <w:t xml:space="preserve"> бюджета поселения)</w:t>
      </w:r>
      <w:r>
        <w:rPr>
          <w:rFonts w:ascii="Times New Roman" w:hAnsi="Times New Roman"/>
          <w:sz w:val="28"/>
        </w:rPr>
        <w:t xml:space="preserve"> субсидий на иные цели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"consultantplus://offline/ref=523F439DDCE37BF1DFE5B06B9C3EB0FA377AC0C0D3B60D4531917FEADD4CBCCC525E3C77391C37AA82B32E71E89C7F4DCDB65237BDD14Di1K"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абзацем вторым пункта 1 статьи 78.1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Бюджетного кодекса Российской Федерации </w:t>
      </w:r>
      <w:r>
        <w:rPr>
          <w:rFonts w:ascii="Times New Roman" w:hAnsi="Times New Roman"/>
          <w:sz w:val="28"/>
        </w:rPr>
        <w:t xml:space="preserve">муниципальному учреждению культуры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, в отношении которых функции и полномочия учредителя осуществляет </w:t>
      </w: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(далее соответственно - субсидия, учреждение, </w:t>
      </w:r>
      <w:r>
        <w:rPr>
          <w:rFonts w:ascii="Times New Roman" w:hAnsi="Times New Roman"/>
          <w:sz w:val="28"/>
        </w:rPr>
        <w:t>Администрация</w:t>
      </w:r>
      <w:r>
        <w:rPr>
          <w:rFonts w:ascii="Times New Roman" w:hAnsi="Times New Roman"/>
          <w:sz w:val="28"/>
        </w:rPr>
        <w:t>).</w:t>
      </w:r>
    </w:p>
    <w:p w14:paraId="30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Субсидии предоставляются в пределах лимитов бюджетных обязательств, доведенных Учреждению </w:t>
      </w:r>
      <w:r>
        <w:rPr>
          <w:rFonts w:ascii="Times New Roman" w:hAnsi="Times New Roman"/>
          <w:sz w:val="28"/>
        </w:rPr>
        <w:t xml:space="preserve">как получателю средств </w:t>
      </w:r>
      <w:r>
        <w:rPr>
          <w:rFonts w:ascii="Times New Roman" w:hAnsi="Times New Roman"/>
          <w:sz w:val="28"/>
        </w:rPr>
        <w:t xml:space="preserve">бюджета поселения на цели, указанные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"P55"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пункте 1.3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раздела.</w:t>
      </w:r>
    </w:p>
    <w:p w14:paraId="31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bookmarkStart w:id="1" w:name="P55"/>
      <w:bookmarkEnd w:id="1"/>
      <w:r>
        <w:rPr>
          <w:rFonts w:ascii="Times New Roman" w:hAnsi="Times New Roman"/>
          <w:sz w:val="28"/>
        </w:rPr>
        <w:t>1.3. Субсидии предоставляются на следующие цели:</w:t>
      </w:r>
    </w:p>
    <w:p w14:paraId="32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bookmarkStart w:id="2" w:name="P56"/>
      <w:bookmarkEnd w:id="2"/>
      <w:r>
        <w:rPr>
          <w:rFonts w:ascii="Times New Roman" w:hAnsi="Times New Roman"/>
          <w:sz w:val="28"/>
        </w:rPr>
        <w:t xml:space="preserve">1.3.1. </w:t>
      </w:r>
      <w:bookmarkStart w:id="3" w:name="P58"/>
      <w:bookmarkEnd w:id="3"/>
      <w:r>
        <w:rPr>
          <w:rFonts w:ascii="Times New Roman" w:hAnsi="Times New Roman"/>
          <w:sz w:val="28"/>
        </w:rPr>
        <w:t xml:space="preserve">Проведение антитеррористических мероприятий в рамках реализации муниципальной </w:t>
      </w:r>
      <w:r>
        <w:rPr>
          <w:rFonts w:ascii="Times New Roman" w:hAnsi="Times New Roman"/>
          <w:strike w:val="0"/>
          <w:color w:val="000000"/>
          <w:sz w:val="28"/>
          <w:u/>
        </w:rPr>
        <w:t xml:space="preserve">программы Кринично-Лугского сельского поселения </w:t>
      </w:r>
      <w:r>
        <w:rPr>
          <w:rFonts w:ascii="Times New Roman" w:hAnsi="Times New Roman"/>
          <w:sz w:val="28"/>
        </w:rPr>
        <w:t xml:space="preserve"> "Развитие культуры и туризма".</w:t>
      </w:r>
    </w:p>
    <w:p w14:paraId="33000000">
      <w:pPr>
        <w:spacing w:after="0" w:before="0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субсидии определяется исходя из расчета-обоснования суммы субсидии, в том числе предварительной сметы на реализацию антитеррористических мероприятий, и (или) информации, полученной с применением метода сопоставимых рыночных цен (анализа рынка).</w:t>
      </w:r>
    </w:p>
    <w:p w14:paraId="34000000">
      <w:pPr>
        <w:spacing w:after="0" w:before="0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Результатом предоставления субсидии является количество проведенных антитеррористических мероприятий.</w:t>
      </w:r>
    </w:p>
    <w:p w14:paraId="35000000">
      <w:pPr>
        <w:spacing w:after="0" w:before="0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результата предоставления субсидии устанавливается соглашением о предоставлении субсидии.</w:t>
      </w:r>
    </w:p>
    <w:p w14:paraId="36000000">
      <w:pPr>
        <w:spacing w:after="0" w:before="0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1.3.2. Проведение противопожарных мероприятий в рамках реализации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trike w:val="0"/>
          <w:color w:val="000000"/>
          <w:sz w:val="28"/>
          <w:u/>
        </w:rPr>
        <w:t>программы Кринично-Лугского сельского поселения</w:t>
      </w:r>
      <w:r>
        <w:rPr>
          <w:rFonts w:ascii="Times New Roman" w:hAnsi="Times New Roman"/>
          <w:sz w:val="28"/>
        </w:rPr>
        <w:t xml:space="preserve"> "Развитие культуры и туризма".</w:t>
      </w:r>
    </w:p>
    <w:p w14:paraId="37000000">
      <w:pPr>
        <w:spacing w:after="0" w:before="0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субсидии определяется исходя из расчета-обоснования суммы субсидии, в том числе предварительной сметы на реализацию противопожарных мероприятий, и (или) информации, полученной с применением метода сопоставимых рыночных цен (анализа рынка).</w:t>
      </w:r>
    </w:p>
    <w:p w14:paraId="38000000">
      <w:pPr>
        <w:spacing w:after="0" w:before="0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Результатом предоставления субсидии является количество проведенных противопожарных мероприятий.</w:t>
      </w:r>
    </w:p>
    <w:p w14:paraId="39000000">
      <w:pPr>
        <w:spacing w:after="0" w:before="0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результата предоставления субсидии устанавливается соглашением о предоставлении субсидии.</w:t>
      </w:r>
    </w:p>
    <w:p w14:paraId="3A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1.3.3. </w:t>
      </w:r>
      <w:r>
        <w:rPr>
          <w:rFonts w:ascii="Times New Roman" w:hAnsi="Times New Roman"/>
          <w:sz w:val="28"/>
        </w:rPr>
        <w:t xml:space="preserve">Осуществление расходов по содержанию имущества в рамках реализации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"consultantplus://offline/ref=523F439DDCE37BF1DFE5B0739F56EFFF327699CDD0B101126CC079BD821CBA99121E3A207B5C3CA0D6E26A25E7952F0289E24137B9CDD38280C0A5CF48i3K"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"Развитие культуры и туризма".</w:t>
      </w:r>
    </w:p>
    <w:p w14:paraId="3B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субсидии определяется исходя из расчета-обоснования суммы субсидии, в том числе предварительной сметы расходов на содержание имущества, и (или) информации, полученной с применением метода сопоставимых рыночных цен (анализа рынка).</w:t>
      </w:r>
    </w:p>
    <w:p w14:paraId="3C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Результатом предоставления субсидии является объем исполненных финансовых обязательств по содержанию имущества.</w:t>
      </w:r>
    </w:p>
    <w:p w14:paraId="3D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результата предоставления субсидии устанавливается соглашением о предоставлении субсидии.</w:t>
      </w:r>
    </w:p>
    <w:p w14:paraId="3E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1.3.4</w:t>
      </w:r>
      <w:r>
        <w:rPr>
          <w:rFonts w:ascii="Times New Roman" w:hAnsi="Times New Roman"/>
          <w:sz w:val="28"/>
        </w:rPr>
        <w:t xml:space="preserve">. Осуществление капитального ремонта в рамках реализации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"consultantplus://offline/ref=523F439DDCE37BF1DFE5B0739F56EFFF327699CDD0B101126CC079BD821CBA99121E3A207B5C3CA0D6E26A25E7952F0289E24137B9CDD38280C0A5CF48i3K"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"Развитие культуры и туризма".</w:t>
      </w:r>
    </w:p>
    <w:p w14:paraId="3F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субсидии определяется исходя из расчета-обоснования суммы субсидии, перечня объектов, подлежащих ремонту, дефектной ведомости, предварительной сметы расходов на проведение капитального ремонта.</w:t>
      </w:r>
    </w:p>
    <w:p w14:paraId="40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Результатом предоставления субсидии является количество объектов, в отношении которых выполнен капитальный ремонт.</w:t>
      </w:r>
    </w:p>
    <w:p w14:paraId="41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результата предоставления субсидии устанавливается соглашением о предоставлении субсидии.</w:t>
      </w:r>
    </w:p>
    <w:p w14:paraId="42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1.3.4.1. </w:t>
      </w:r>
      <w:r>
        <w:rPr>
          <w:rFonts w:ascii="Times New Roman" w:hAnsi="Times New Roman"/>
          <w:sz w:val="28"/>
        </w:rPr>
        <w:t xml:space="preserve">Благоустройство в рамках реализации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"consultantplus://offline/ref=523F439DDCE37BF1DFE5B0739F56EFFF327699CDD0B101126CC079BD821CBA99121E3A207B5C3CA0D6E26A25E7952F0289E24137B9CDD38280C0A5CF48i3K"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"Развитие культуры и туризма"</w:t>
      </w:r>
      <w:r>
        <w:rPr>
          <w:rFonts w:ascii="Times New Roman" w:hAnsi="Times New Roman"/>
          <w:sz w:val="28"/>
        </w:rPr>
        <w:t>.</w:t>
      </w:r>
    </w:p>
    <w:p w14:paraId="43000000">
      <w:pPr>
        <w:spacing w:after="0" w:before="0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субсидии определяется исходя из расчета-обоснования суммы субсидии, перечня объектов, подлежащих благоустройству, дефектной ведомости, предварительной сметы расходов на проведение благоустройства.</w:t>
      </w:r>
    </w:p>
    <w:p w14:paraId="44000000">
      <w:pPr>
        <w:spacing w:after="0" w:before="0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Результатом предоставления субсидии является количество объектов, в отношении которых выполнено благоустройство.</w:t>
      </w:r>
    </w:p>
    <w:p w14:paraId="45000000">
      <w:pPr>
        <w:spacing w:after="0" w:before="0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результата предоставления субсидии устанавливается соглашением о предоставлении субсидии.</w:t>
      </w:r>
    </w:p>
    <w:p w14:paraId="46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1.3.5</w:t>
      </w:r>
      <w:r>
        <w:rPr>
          <w:rFonts w:ascii="Times New Roman" w:hAnsi="Times New Roman"/>
          <w:sz w:val="28"/>
        </w:rPr>
        <w:t xml:space="preserve">. Выполнение проектных и изыскательских работ для капитального ремонта в рамках реализации </w:t>
      </w:r>
      <w:r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"consultantplus://offline/ref=523F439DDCE37BF1DFE5B0739F56EFFF327699CDD0B101126CC079BD821CBA99121E3A207B5C3CA0D6E26A25E7952F0289E24137B9CDD38280C0A5CF48i3K"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"Развитие культуры и туризма".</w:t>
      </w:r>
    </w:p>
    <w:p w14:paraId="47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субсидии определяется исходя из расчета-обоснования суммы субсидии, в том числе предварительной сметы на выполнение проектных и изыскательских работ для капитального ремонта.</w:t>
      </w:r>
    </w:p>
    <w:p w14:paraId="48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Результатом предоставления субсидии является количество разработанной проектной документации для капитального ремонта, в отношении которой получено заключение государственной экспертизы проектной документации.</w:t>
      </w:r>
    </w:p>
    <w:p w14:paraId="49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результата предоставления субсидии устанавливается соглашением о предоставлении субсидии.</w:t>
      </w:r>
    </w:p>
    <w:p w14:paraId="4A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1.3.6. Проведение технического и авторского надзоров за проведением капитального ремонта зданий образовательных организаций в рамках реализации </w:t>
      </w:r>
      <w:r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"consultantplus://offline/ref=523F439DDCE37BF1DFE5B0739F56EFFF327699CDD0B101126CC079BD821CBA99121E3A207B5C3CA0D6E26A25E7952F0289E24137B9CDD38280C0A5CF48i3K"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Развитие образования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4B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Размер субсидии определяется исходя из расчета-обоснования суммы субсидии, перечня объектов, подлежащих ремонту.</w:t>
      </w:r>
    </w:p>
    <w:p w14:paraId="4C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 предоставления субсидии является количество объектов, в отношении которых выполнен технический и авторский надзор за проведением капитального ремонта. Значение результата предоставления субсидии устанавливается соглашением.</w:t>
      </w:r>
    </w:p>
    <w:p w14:paraId="4D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1.3.7</w:t>
      </w:r>
      <w:r>
        <w:rPr>
          <w:rFonts w:ascii="Times New Roman" w:hAnsi="Times New Roman"/>
          <w:sz w:val="28"/>
        </w:rPr>
        <w:t xml:space="preserve">. Приобретение мягкого инвентаря в рамках реализации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"consultantplus://offline/ref=523F439DDCE37BF1DFE5B0739F56EFFF327699CDD0B101126CC079BD821CBA99121E3A207B5C3CA0D6E26A25E7952F0289E24137B9CDD38280C0A5CF48i3K"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"Развитие культуры и туризма".</w:t>
      </w:r>
    </w:p>
    <w:p w14:paraId="4E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субсидии определяется 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14:paraId="4F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Результатом предоставления субсидии является количество единиц приобретенного мягкого инвентаря.</w:t>
      </w:r>
    </w:p>
    <w:p w14:paraId="50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результата предоставления субсидии устанавливается соглашением о предоставлении субсидии.</w:t>
      </w:r>
    </w:p>
    <w:p w14:paraId="51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bookmarkStart w:id="4" w:name="P90"/>
      <w:bookmarkEnd w:id="4"/>
      <w:r>
        <w:rPr>
          <w:rFonts w:ascii="Times New Roman" w:hAnsi="Times New Roman"/>
          <w:sz w:val="28"/>
        </w:rPr>
        <w:t>1.3.8</w:t>
      </w:r>
      <w:r>
        <w:rPr>
          <w:rFonts w:ascii="Times New Roman" w:hAnsi="Times New Roman"/>
          <w:sz w:val="28"/>
        </w:rPr>
        <w:t xml:space="preserve">. Приобретение основных средств, за исключением основных средств, приобретение которых предусмотрено субсидиями на финансовое обеспечение выполнения </w:t>
      </w:r>
      <w:r>
        <w:rPr>
          <w:rFonts w:ascii="Times New Roman" w:hAnsi="Times New Roman"/>
          <w:sz w:val="28"/>
        </w:rPr>
        <w:t>муниципального задания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рамках реализации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"consultantplus://offline/ref=523F439DDCE37BF1DFE5B0739F56EFFF327699CDD0B101126CC079BD821CBA99121E3A207B5C3CA0D6E26A25E7952F0289E24137B9CDD38280C0A5CF48i3K"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"Развитие культуры и туризма"</w:t>
      </w:r>
      <w:r>
        <w:rPr>
          <w:rFonts w:ascii="Times New Roman" w:hAnsi="Times New Roman"/>
          <w:sz w:val="28"/>
        </w:rPr>
        <w:t>.</w:t>
      </w:r>
    </w:p>
    <w:p w14:paraId="52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субсидии определяется 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14:paraId="53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Результатом предоставления субсидии является количество единиц приобретенных основных средств.</w:t>
      </w:r>
    </w:p>
    <w:p w14:paraId="54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результата предоставления субсидии устанавливается соглашением о предоставлении субсидии.</w:t>
      </w:r>
    </w:p>
    <w:p w14:paraId="55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bookmarkStart w:id="5" w:name="P94"/>
      <w:bookmarkEnd w:id="5"/>
      <w:r>
        <w:rPr>
          <w:rFonts w:ascii="Times New Roman" w:hAnsi="Times New Roman"/>
          <w:sz w:val="28"/>
        </w:rPr>
        <w:t xml:space="preserve">1.4. Положения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"P55"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пункта 1.3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</w:t>
      </w:r>
      <w:r>
        <w:rPr>
          <w:rFonts w:ascii="Times New Roman" w:hAnsi="Times New Roman"/>
          <w:sz w:val="28"/>
        </w:rPr>
        <w:t xml:space="preserve"> раздела в части определения порядка расчета размера субсидии не применяются в случае, когда размер субсидии на соответствующие цели определен областным законом об областном бюджете, решениями Правительства Ростовской области.</w:t>
      </w:r>
    </w:p>
    <w:p w14:paraId="56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bookmarkStart w:id="6" w:name="P163"/>
      <w:bookmarkEnd w:id="6"/>
      <w:r>
        <w:rPr>
          <w:rFonts w:ascii="Times New Roman" w:hAnsi="Times New Roman"/>
          <w:sz w:val="28"/>
        </w:rPr>
        <w:t>1.5.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случае предоставления учреждению субсидии из бюджета поселения за счет средств резервного фонда Правительства Ростовской области, Администрации Куйбышевского района расходование указанных средств осуществляется на цели и в размере, предусмотренных соответствующим распоряжением Правительства Ростовской области, Администрации Куйбышевского района.</w:t>
      </w:r>
    </w:p>
    <w:p w14:paraId="57000000">
      <w:pPr>
        <w:pStyle w:val="Style_3"/>
        <w:ind/>
        <w:jc w:val="center"/>
        <w:outlineLvl w:val="1"/>
        <w:rPr>
          <w:rFonts w:ascii="Times New Roman" w:hAnsi="Times New Roman"/>
          <w:b w:val="0"/>
          <w:sz w:val="28"/>
        </w:rPr>
      </w:pPr>
    </w:p>
    <w:p w14:paraId="58000000">
      <w:pPr>
        <w:pStyle w:val="Style_3"/>
        <w:ind/>
        <w:jc w:val="center"/>
        <w:outlineLvl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Условия и порядок предоставления субсидий</w:t>
      </w:r>
    </w:p>
    <w:p w14:paraId="59000000">
      <w:pPr>
        <w:pStyle w:val="Style_4"/>
        <w:ind/>
        <w:jc w:val="both"/>
        <w:rPr>
          <w:rFonts w:ascii="Times New Roman" w:hAnsi="Times New Roman"/>
          <w:sz w:val="28"/>
        </w:rPr>
      </w:pPr>
    </w:p>
    <w:p w14:paraId="5A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bookmarkStart w:id="7" w:name="P169"/>
      <w:bookmarkEnd w:id="7"/>
      <w:r>
        <w:rPr>
          <w:rFonts w:ascii="Times New Roman" w:hAnsi="Times New Roman"/>
          <w:sz w:val="28"/>
        </w:rPr>
        <w:t xml:space="preserve">2.1. Для получения субсидий учреждение направляет в </w:t>
      </w:r>
      <w:r>
        <w:rPr>
          <w:rFonts w:ascii="Times New Roman" w:hAnsi="Times New Roman"/>
          <w:sz w:val="28"/>
        </w:rPr>
        <w:t xml:space="preserve">Администрацию </w:t>
      </w:r>
      <w:r>
        <w:rPr>
          <w:rFonts w:ascii="Times New Roman" w:hAnsi="Times New Roman"/>
          <w:sz w:val="28"/>
        </w:rPr>
        <w:t>следующие документы:</w:t>
      </w:r>
    </w:p>
    <w:p w14:paraId="5B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предоставлении субсидии с указанием целей, размера субсидии;</w:t>
      </w:r>
    </w:p>
    <w:p w14:paraId="5C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"P55"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пунктами 1.3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"P163"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1.5 раздела 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14:paraId="5D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14:paraId="5E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14:paraId="5F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14:paraId="60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справку об отсутствии у учреждения по состоянию на дату не ранее 30 календарных дней, предшествующих дате подачи заявления о предоставлении субсидии, просроченной задолженности по возврату в областной бюджет субсидий, бюджетных инвестиций, </w:t>
      </w:r>
      <w:r>
        <w:rPr>
          <w:rFonts w:ascii="Times New Roman" w:hAnsi="Times New Roman"/>
          <w:sz w:val="28"/>
        </w:rPr>
        <w:t>предоставленных</w:t>
      </w:r>
      <w:r>
        <w:rPr>
          <w:rFonts w:ascii="Times New Roman" w:hAnsi="Times New Roman"/>
          <w:sz w:val="28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 области, подписанную руководителем учреждения.</w:t>
      </w:r>
    </w:p>
    <w:p w14:paraId="61000000">
      <w:pPr>
        <w:pStyle w:val="Style_4"/>
        <w:spacing w:before="220"/>
        <w:ind w:firstLine="540" w:left="0"/>
        <w:jc w:val="both"/>
        <w:rPr>
          <w:rFonts w:ascii="Times New Roman" w:hAnsi="Times New Roman"/>
          <w:sz w:val="28"/>
        </w:rPr>
      </w:pPr>
      <w:bookmarkStart w:id="8" w:name="P178"/>
      <w:bookmarkEnd w:id="8"/>
      <w:r>
        <w:rPr>
          <w:rFonts w:ascii="Times New Roman" w:hAnsi="Times New Roman"/>
          <w:sz w:val="28"/>
        </w:rPr>
        <w:t>2.2. Учреждение по состоянию на дату не ранее 30 календарных дней, предшествующих дате подачи заявления о предоставлении субсидии, должно соответствовать следующим требованиям:</w:t>
      </w:r>
    </w:p>
    <w:p w14:paraId="62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отсутствие у учреждения неисполненной обязанности по уплате налогов, </w:t>
      </w:r>
      <w:r>
        <w:rPr>
          <w:rFonts w:ascii="Times New Roman" w:hAnsi="Times New Roman"/>
          <w:sz w:val="28"/>
        </w:rPr>
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3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отсутствие у учреждения просроченной задолженности по возврату в бюджет субсидий, бюджетных инвестиций, </w:t>
      </w:r>
      <w:r>
        <w:rPr>
          <w:rFonts w:ascii="Times New Roman" w:hAnsi="Times New Roman"/>
          <w:sz w:val="28"/>
        </w:rPr>
        <w:t>предоставленных</w:t>
      </w:r>
      <w:r>
        <w:rPr>
          <w:rFonts w:ascii="Times New Roman" w:hAnsi="Times New Roman"/>
          <w:sz w:val="28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 области.</w:t>
      </w:r>
    </w:p>
    <w:p w14:paraId="64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</w:t>
      </w: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 xml:space="preserve">в течение 15 рабочих дней со дня представления документов, указанных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"P169"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пункте 2.1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раздела, осуществляет их проверку и принимает решение о предоставлении субсидий либо об отказе в предоставлении субсидии, о чем уведомляет учреждение в течение 2 рабочих дней со дня принятия соответствующего решения.</w:t>
      </w:r>
    </w:p>
    <w:p w14:paraId="65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Основаниями для отказа в предоставлении субсидии являются:</w:t>
      </w:r>
    </w:p>
    <w:p w14:paraId="66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несоответствие представленных учреждением документов требованиям, установленным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"P169"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2.1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раздела, или непредставление (представление не в полном объеме) указанных документов;</w:t>
      </w:r>
    </w:p>
    <w:p w14:paraId="67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недостоверность информации, содержащейся в документах, представленных учреждением;</w:t>
      </w:r>
    </w:p>
    <w:p w14:paraId="68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несоответствие учреждения требованиям, установленным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"P178"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2.2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раздела.</w:t>
      </w:r>
    </w:p>
    <w:p w14:paraId="69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 xml:space="preserve">2.5. </w:t>
      </w:r>
      <w:r>
        <w:rPr>
          <w:sz w:val="28"/>
        </w:rPr>
        <w:t xml:space="preserve">В случае принятия решения о предоставлении субсидии на цели, указанные в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"Энергоэффективность#Par151" \o "1.3.26. Проведение мероприятий по энергосбережению и повышению энергетической эффективности в рамках реализации государственной программы Ростовской области"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пункте 1.3 раздела 1</w:t>
      </w:r>
      <w:r>
        <w:rPr>
          <w:color w:val="000000"/>
          <w:sz w:val="28"/>
        </w:rPr>
        <w:fldChar w:fldCharType="end"/>
      </w:r>
      <w:r>
        <w:rPr>
          <w:sz w:val="28"/>
        </w:rPr>
        <w:t xml:space="preserve"> настоящего Порядка, администрация в течение 10 дней со дня принятия такого решения заключает с учреждением соглашение о предоставлении субсидии (далее - соглашение) в соответствии с типовой формой.</w:t>
      </w:r>
    </w:p>
    <w:p w14:paraId="6A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Дополнительные соглашения к соглашению, заключенному в соответствии с абзацем первым настоящего пункта, предусматривающие внесение в него изменений или его расторжение, заключаются в соответствии с типовыми формами, утвержденными министерством финансов Ростовской области.</w:t>
      </w:r>
    </w:p>
    <w:p w14:paraId="6B000000">
      <w:pPr>
        <w:pStyle w:val="Style_4"/>
        <w:spacing w:line="240" w:lineRule="auto"/>
        <w:ind w:firstLine="540" w:left="0"/>
        <w:jc w:val="both"/>
        <w:rPr>
          <w:rFonts w:ascii="Times New Roman" w:hAnsi="Times New Roman"/>
          <w:sz w:val="28"/>
        </w:rPr>
      </w:pPr>
      <w:bookmarkStart w:id="9" w:name="P188"/>
      <w:bookmarkEnd w:id="9"/>
      <w:r>
        <w:rPr>
          <w:rFonts w:ascii="Times New Roman" w:hAnsi="Times New Roman"/>
          <w:sz w:val="28"/>
        </w:rPr>
        <w:t xml:space="preserve">Дополнительные соглашения к соглашению, заключенному в соответствии с </w:t>
      </w:r>
      <w:r>
        <w:rPr>
          <w:rFonts w:ascii="Times New Roman" w:hAnsi="Times New Roman"/>
          <w:sz w:val="28"/>
        </w:rPr>
        <w:t>настоящ</w:t>
      </w:r>
      <w:r>
        <w:rPr>
          <w:rFonts w:ascii="Times New Roman" w:hAnsi="Times New Roman"/>
          <w:sz w:val="28"/>
        </w:rPr>
        <w:t xml:space="preserve">им </w:t>
      </w:r>
      <w:r>
        <w:rPr>
          <w:rFonts w:ascii="Times New Roman" w:hAnsi="Times New Roman"/>
          <w:sz w:val="28"/>
        </w:rPr>
        <w:t>пункт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, заключаются в случаях принятия </w:t>
      </w:r>
      <w:r>
        <w:rPr>
          <w:rFonts w:ascii="Times New Roman" w:hAnsi="Times New Roman"/>
          <w:sz w:val="28"/>
        </w:rPr>
        <w:t xml:space="preserve">Администрацией </w:t>
      </w:r>
      <w:r>
        <w:rPr>
          <w:rFonts w:ascii="Times New Roman" w:hAnsi="Times New Roman"/>
          <w:sz w:val="28"/>
        </w:rPr>
        <w:t xml:space="preserve">решения об изменении условий соглашения на основании информации и предложений, направленных учреждением в соответствии с положениями соглашения, включая уменьшение размера субсидии, а также увеличение размера субсидии, при наличии неиспользованных лимитов бюджетных обязательств и при условии предоставления учреждением информации, содержащей финансово-экономическое обоснование данных </w:t>
      </w:r>
      <w:r>
        <w:rPr>
          <w:rFonts w:ascii="Times New Roman" w:hAnsi="Times New Roman"/>
          <w:sz w:val="28"/>
        </w:rPr>
        <w:t>изменений.</w:t>
      </w:r>
    </w:p>
    <w:p w14:paraId="6C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 Основанием для досрочного прекращения соглашения по решению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в одностороннем порядке является:</w:t>
      </w:r>
    </w:p>
    <w:p w14:paraId="6D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реорганизация или ликвидация учреждения;</w:t>
      </w:r>
    </w:p>
    <w:p w14:paraId="6E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нарушение учреждением целей и условий предоставления субсидий, установленных настоящим Порядком.</w:t>
      </w:r>
    </w:p>
    <w:p w14:paraId="6F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Расторжение соглашения учреждением в одностороннем порядке не допускается.</w:t>
      </w:r>
    </w:p>
    <w:p w14:paraId="70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Перечисление субсидий осуществляется в сроки (с периодичнос</w:t>
      </w:r>
      <w:r>
        <w:rPr>
          <w:rFonts w:ascii="Times New Roman" w:hAnsi="Times New Roman"/>
          <w:sz w:val="28"/>
        </w:rPr>
        <w:t>тью), установленные соглашением</w:t>
      </w:r>
      <w:r>
        <w:rPr>
          <w:rFonts w:ascii="Times New Roman" w:hAnsi="Times New Roman"/>
          <w:sz w:val="28"/>
        </w:rPr>
        <w:t>.</w:t>
      </w:r>
    </w:p>
    <w:p w14:paraId="71000000">
      <w:pPr>
        <w:spacing w:after="0" w:before="0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Субсидии, предоставленные на цели, установленные </w:t>
      </w:r>
      <w:r>
        <w:rPr>
          <w:rFonts w:ascii="Times New Roman" w:hAnsi="Times New Roman"/>
          <w:strike w:val="0"/>
          <w:color w:val="000000"/>
          <w:sz w:val="28"/>
          <w:u/>
        </w:rPr>
        <w:t>пунктами 1.3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trike w:val="0"/>
          <w:color w:val="000000"/>
          <w:sz w:val="28"/>
          <w:u/>
        </w:rPr>
        <w:t>1.5 раздела 1</w:t>
      </w:r>
      <w:r>
        <w:rPr>
          <w:rFonts w:ascii="Times New Roman" w:hAnsi="Times New Roman"/>
          <w:sz w:val="28"/>
        </w:rPr>
        <w:t xml:space="preserve"> настоящего Порядка, могут быть направлены на возмещение расходов по операциям, содержание которых соответствует целям предоставления субсидий, произведенных учреждениями за счет средств от приносящей доход деятельности и субсидий на финансовое обеспечение выполнения муниципального задания на оказание муниципальных услуг (выполнение работ), в размере подтвержденных в установленном Администрацией порядке произведенных расходов.</w:t>
      </w:r>
    </w:p>
    <w:p w14:paraId="72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</w:p>
    <w:p w14:paraId="73000000">
      <w:pPr>
        <w:pStyle w:val="Style_3"/>
        <w:ind/>
        <w:jc w:val="center"/>
        <w:outlineLvl w:val="1"/>
        <w:rPr>
          <w:sz w:val="22"/>
        </w:rPr>
      </w:pPr>
    </w:p>
    <w:p w14:paraId="74000000">
      <w:pPr>
        <w:pStyle w:val="Style_3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Требования к отчетности</w:t>
      </w:r>
    </w:p>
    <w:p w14:paraId="75000000">
      <w:pPr>
        <w:pStyle w:val="Style_4"/>
        <w:ind/>
        <w:jc w:val="both"/>
        <w:rPr>
          <w:rFonts w:ascii="Times New Roman" w:hAnsi="Times New Roman"/>
          <w:sz w:val="28"/>
        </w:rPr>
      </w:pPr>
    </w:p>
    <w:p w14:paraId="76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bookmarkStart w:id="10" w:name="P205"/>
      <w:bookmarkEnd w:id="10"/>
      <w:r>
        <w:rPr>
          <w:rFonts w:ascii="Times New Roman" w:hAnsi="Times New Roman"/>
          <w:sz w:val="28"/>
        </w:rPr>
        <w:t xml:space="preserve">3.1. </w:t>
      </w:r>
      <w:r>
        <w:rPr>
          <w:rFonts w:ascii="Times New Roman" w:hAnsi="Times New Roman"/>
          <w:sz w:val="28"/>
        </w:rPr>
        <w:t xml:space="preserve">Учреждение, которому предоставлена субсидия, представляет в </w:t>
      </w:r>
      <w:r>
        <w:rPr>
          <w:rFonts w:ascii="Times New Roman" w:hAnsi="Times New Roman"/>
          <w:sz w:val="28"/>
        </w:rPr>
        <w:t>Администрацию в сроки и по форме, установленные в соглашении, отчеты о:</w:t>
      </w:r>
    </w:p>
    <w:p w14:paraId="77000000">
      <w:pPr>
        <w:spacing w:after="0" w:before="0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расходах, источником финансового обеспечения которых является субсидия;</w:t>
      </w:r>
    </w:p>
    <w:p w14:paraId="78000000">
      <w:pPr>
        <w:spacing w:after="0" w:before="0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достижении значения результатов предоставления субсидии;</w:t>
      </w:r>
    </w:p>
    <w:p w14:paraId="79000000">
      <w:pPr>
        <w:spacing w:after="0" w:before="0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плана мероприятий по достижению результатов предоставления субсидии.</w:t>
      </w:r>
    </w:p>
    <w:p w14:paraId="7A000000">
      <w:pPr>
        <w:spacing w:after="0" w:before="240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Администрация вправе устанавливать в соглашении формы дополнительной отчетности и сроки ее представления.</w:t>
      </w:r>
    </w:p>
    <w:p w14:paraId="7B000000">
      <w:pPr>
        <w:pStyle w:val="Style_4"/>
        <w:ind/>
        <w:jc w:val="both"/>
        <w:rPr>
          <w:rFonts w:ascii="Times New Roman" w:hAnsi="Times New Roman"/>
          <w:sz w:val="28"/>
        </w:rPr>
      </w:pPr>
    </w:p>
    <w:p w14:paraId="7C000000">
      <w:pPr>
        <w:pStyle w:val="Style_3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Порядок осуществления контроля</w:t>
      </w:r>
    </w:p>
    <w:p w14:paraId="7D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соблюдением целей и условий предоставления субсидий</w:t>
      </w:r>
    </w:p>
    <w:p w14:paraId="7E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ответственность за их несоблюдение</w:t>
      </w:r>
    </w:p>
    <w:p w14:paraId="7F000000">
      <w:pPr>
        <w:pStyle w:val="Style_4"/>
        <w:ind/>
        <w:jc w:val="both"/>
        <w:rPr>
          <w:rFonts w:ascii="Times New Roman" w:hAnsi="Times New Roman"/>
          <w:sz w:val="28"/>
        </w:rPr>
      </w:pPr>
    </w:p>
    <w:p w14:paraId="80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соблюдением целей и условий предоставления учреждению субсидии осуществляется </w:t>
      </w:r>
      <w:r>
        <w:rPr>
          <w:rFonts w:ascii="Times New Roman" w:hAnsi="Times New Roman"/>
          <w:sz w:val="28"/>
        </w:rPr>
        <w:t xml:space="preserve">Администрацией </w:t>
      </w:r>
      <w:r>
        <w:rPr>
          <w:rFonts w:ascii="Times New Roman" w:hAnsi="Times New Roman"/>
          <w:sz w:val="28"/>
        </w:rPr>
        <w:t>в соответствии с бюджетным законодательством Российской Федерации.</w:t>
      </w:r>
    </w:p>
    <w:p w14:paraId="81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несоблюдения учреждением целей и условий, установленных при предоставлении субсидии, выявленного по результатам проверок, проведенных </w:t>
      </w:r>
      <w:r>
        <w:rPr>
          <w:rFonts w:ascii="Times New Roman" w:hAnsi="Times New Roman"/>
          <w:sz w:val="28"/>
        </w:rPr>
        <w:t xml:space="preserve">Администрацией </w:t>
      </w:r>
      <w:r>
        <w:rPr>
          <w:rFonts w:ascii="Times New Roman" w:hAnsi="Times New Roman"/>
          <w:sz w:val="28"/>
        </w:rPr>
        <w:t xml:space="preserve">и (или) уполномоченным органом </w:t>
      </w:r>
      <w:r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финансового контроля, </w:t>
      </w: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 xml:space="preserve">расторгает соглашение в одностороннем порядке, а средства в размере неиспользованной части субсидии подлежат возврату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 поселения на основании:</w:t>
      </w:r>
    </w:p>
    <w:p w14:paraId="82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- в течение 30 дней со дня получения учреждением соответствующего требования;</w:t>
      </w:r>
    </w:p>
    <w:p w14:paraId="83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представления и (или) предписания уполномоченного органа </w:t>
      </w:r>
      <w:r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>финансового контроля - в срок, установленный в соответствии с бюджетным законодательством Российской Федерации.</w:t>
      </w:r>
    </w:p>
    <w:p w14:paraId="84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</w:t>
      </w:r>
      <w:r>
        <w:rPr>
          <w:rFonts w:ascii="Times New Roman" w:hAnsi="Times New Roman"/>
          <w:sz w:val="28"/>
        </w:rPr>
        <w:t xml:space="preserve">В случае наличия у учреждения потребности в направлении в текущем финансовом году на цели, установленные при предоставлении субсидий, неиспользованных остатков средств субсидий (далее - остатки </w:t>
      </w:r>
      <w:r>
        <w:rPr>
          <w:rFonts w:ascii="Times New Roman" w:hAnsi="Times New Roman"/>
          <w:sz w:val="28"/>
        </w:rPr>
        <w:t xml:space="preserve">субсидий) и (или) средств от возврата ранее произведенных учреждениями выплат, источником финансового обеспечения которых являются субсидии (далее - средства от возврата), учреждение не позднее 1 марта текущего финансового года направляет в Администрацию </w:t>
      </w:r>
      <w:r>
        <w:rPr>
          <w:rFonts w:ascii="Times New Roman" w:hAnsi="Times New Roman"/>
          <w:sz w:val="28"/>
        </w:rPr>
        <w:t>информацию о наличии у учреждения</w:t>
      </w:r>
      <w:r>
        <w:rPr>
          <w:rFonts w:ascii="Times New Roman" w:hAnsi="Times New Roman"/>
          <w:sz w:val="28"/>
        </w:rPr>
        <w:t xml:space="preserve">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возврата, а также документы (копии документов), подтверждающие наличие и объем указанных обязательств учреждения (за исключением обязательств по выплатам физическим лицам).</w:t>
      </w:r>
    </w:p>
    <w:p w14:paraId="85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в течение 10 дней со дня получения документов, указанных в абзаце первом настоящего пункта, рассматривает их и принимает решение о наличии (отсутствии) потребности в направлении неиспользованных остатков субсидии на достижение целей, установленных при предоставлении субсидии, и (или) решение об использовании (об отказе в использовании) в текущем финансовом году средств от возврата для достижения целей, установленных при предоставлении субсидии.</w:t>
      </w:r>
    </w:p>
    <w:p w14:paraId="86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использованные на 1 января текущего финансового года остатки субсидии, в отношении которых </w:t>
      </w:r>
      <w:r>
        <w:rPr>
          <w:rFonts w:ascii="Times New Roman" w:hAnsi="Times New Roman"/>
          <w:sz w:val="28"/>
        </w:rPr>
        <w:t>Администрацией</w:t>
      </w:r>
      <w:bookmarkStart w:id="11" w:name="_GoBack"/>
      <w:bookmarkEnd w:id="11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 принято решение о наличии потребности в направлении их на цели, установленные при предоставлении субсидии, подлежат перечислению в </w:t>
      </w:r>
      <w:r>
        <w:rPr>
          <w:rFonts w:ascii="Times New Roman" w:hAnsi="Times New Roman"/>
          <w:sz w:val="28"/>
        </w:rPr>
        <w:t>бюджет поселения не позднее 15 марта текущего года.</w:t>
      </w:r>
    </w:p>
    <w:p w14:paraId="87000000">
      <w:pPr>
        <w:widowControl w:val="0"/>
        <w:ind/>
        <w:jc w:val="center"/>
        <w:rPr>
          <w:sz w:val="28"/>
        </w:rPr>
      </w:pPr>
    </w:p>
    <w:p w14:paraId="88000000">
      <w:pPr>
        <w:widowControl w:val="0"/>
        <w:ind/>
        <w:jc w:val="center"/>
        <w:rPr>
          <w:sz w:val="28"/>
        </w:rPr>
      </w:pPr>
    </w:p>
    <w:p w14:paraId="89000000">
      <w:pPr>
        <w:widowControl w:val="0"/>
        <w:ind/>
        <w:jc w:val="center"/>
        <w:rPr>
          <w:sz w:val="28"/>
        </w:rPr>
      </w:pPr>
    </w:p>
    <w:p w14:paraId="8A000000">
      <w:pPr>
        <w:widowControl w:val="0"/>
        <w:ind/>
        <w:jc w:val="both"/>
      </w:pPr>
    </w:p>
    <w:p w14:paraId="8B000000">
      <w:pPr>
        <w:widowControl w:val="0"/>
        <w:ind/>
        <w:jc w:val="both"/>
      </w:pPr>
    </w:p>
    <w:p w14:paraId="8C000000">
      <w:pPr>
        <w:widowControl w:val="0"/>
        <w:ind/>
        <w:jc w:val="both"/>
      </w:pPr>
    </w:p>
    <w:p w14:paraId="8D000000">
      <w:pPr>
        <w:widowControl w:val="0"/>
        <w:ind/>
        <w:jc w:val="both"/>
      </w:pPr>
    </w:p>
    <w:p w14:paraId="8E000000">
      <w:pPr>
        <w:widowControl w:val="0"/>
        <w:ind/>
        <w:jc w:val="both"/>
      </w:pPr>
    </w:p>
    <w:p w14:paraId="8F000000">
      <w:pPr>
        <w:widowControl w:val="0"/>
        <w:ind/>
        <w:jc w:val="both"/>
      </w:pPr>
    </w:p>
    <w:p w14:paraId="90000000">
      <w:pPr>
        <w:widowControl w:val="0"/>
        <w:ind/>
        <w:jc w:val="both"/>
      </w:pPr>
    </w:p>
    <w:p w14:paraId="91000000">
      <w:pPr>
        <w:widowControl w:val="0"/>
        <w:ind/>
        <w:jc w:val="both"/>
      </w:pPr>
    </w:p>
    <w:p w14:paraId="92000000">
      <w:pPr>
        <w:pStyle w:val="Style_3"/>
        <w:widowControl w:val="1"/>
        <w:ind/>
        <w:jc w:val="center"/>
      </w:pPr>
    </w:p>
    <w:sectPr>
      <w:footerReference r:id="rId1" w:type="default"/>
      <w:pgSz w:h="16838" w:orient="portrait" w:w="11906"/>
      <w:pgMar w:bottom="1134" w:footer="708" w:gutter="0" w:header="708" w:left="1701" w:right="84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114300" distR="114300" distT="0" layoutInCell="true" locked="false" relativeHeight="251658240" simplePos="fals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49225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239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anchor="t" bIns="45720" lIns="91440" rIns="91440" tIns="4572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114300" distR="114300" distT="0" layoutInCell="true" locked="false" relativeHeight="251658240" simplePos="fals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291465"/>
              <wp:wrapSquare distB="0" distL="114300" distR="11430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239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45720" lIns="91440" rIns="91440" tIns="4572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1020" w:left="172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Times New Roman" w:hAnsi="Times New Roman"/>
      <w:sz w:val="24"/>
    </w:rPr>
  </w:style>
  <w:style w:default="1" w:styleId="Style_6_ch" w:type="character">
    <w:name w:val="Normal"/>
    <w:link w:val="Style_6"/>
    <w:rPr>
      <w:rFonts w:ascii="Times New Roman" w:hAnsi="Times New Roman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Содержимое таблицы"/>
    <w:basedOn w:val="Style_6"/>
    <w:link w:val="Style_11_ch"/>
    <w:rPr>
      <w:color w:val="00000A"/>
      <w:sz w:val="20"/>
    </w:rPr>
  </w:style>
  <w:style w:styleId="Style_11_ch" w:type="character">
    <w:name w:val="Содержимое таблицы"/>
    <w:basedOn w:val="Style_6_ch"/>
    <w:link w:val="Style_11"/>
    <w:rPr>
      <w:color w:val="00000A"/>
      <w:sz w:val="20"/>
    </w:rPr>
  </w:style>
  <w:style w:styleId="Style_12" w:type="paragraph">
    <w:name w:val="heading 3"/>
    <w:basedOn w:val="Style_6"/>
    <w:link w:val="Style_12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color w:val="00000A"/>
      <w:sz w:val="26"/>
    </w:rPr>
  </w:style>
  <w:style w:styleId="Style_12_ch" w:type="character">
    <w:name w:val="heading 3"/>
    <w:basedOn w:val="Style_6_ch"/>
    <w:link w:val="Style_12"/>
    <w:rPr>
      <w:rFonts w:ascii="Arial" w:hAnsi="Arial"/>
      <w:b w:val="1"/>
      <w:color w:val="00000A"/>
      <w:sz w:val="26"/>
    </w:rPr>
  </w:style>
  <w:style w:styleId="Style_4" w:type="paragraph">
    <w:name w:val="ConsPlusNormal"/>
    <w:link w:val="Style_4_ch"/>
    <w:pPr>
      <w:widowControl w:val="0"/>
      <w:ind/>
    </w:pPr>
    <w:rPr>
      <w:sz w:val="22"/>
    </w:rPr>
  </w:style>
  <w:style w:styleId="Style_4_ch" w:type="character">
    <w:name w:val="ConsPlusNormal"/>
    <w:link w:val="Style_4"/>
    <w:rPr>
      <w:sz w:val="22"/>
    </w:rPr>
  </w:style>
  <w:style w:styleId="Style_5" w:type="paragraph">
    <w:name w:val="No Spacing"/>
    <w:link w:val="Style_5_ch"/>
    <w:rPr>
      <w:rFonts w:ascii="Times New Roman" w:hAnsi="Times New Roman"/>
      <w:color w:val="00000A"/>
    </w:rPr>
  </w:style>
  <w:style w:styleId="Style_5_ch" w:type="character">
    <w:name w:val="No Spacing"/>
    <w:link w:val="Style_5"/>
    <w:rPr>
      <w:rFonts w:ascii="Times New Roman" w:hAnsi="Times New Roman"/>
      <w:color w:val="00000A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1"/>
    <w:next w:val="Style_6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6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6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Balloon Text"/>
    <w:basedOn w:val="Style_6"/>
    <w:link w:val="Style_22_ch"/>
    <w:rPr>
      <w:rFonts w:ascii="Tahoma" w:hAnsi="Tahoma"/>
      <w:sz w:val="16"/>
    </w:rPr>
  </w:style>
  <w:style w:styleId="Style_22_ch" w:type="character">
    <w:name w:val="Balloon Text"/>
    <w:basedOn w:val="Style_6_ch"/>
    <w:link w:val="Style_22"/>
    <w:rPr>
      <w:rFonts w:ascii="Tahoma" w:hAnsi="Tahoma"/>
      <w:sz w:val="16"/>
    </w:rPr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1" w:type="paragraph">
    <w:name w:val="footer"/>
    <w:basedOn w:val="Style_6"/>
    <w:link w:val="Style_1_ch"/>
    <w:pPr>
      <w:tabs>
        <w:tab w:leader="none" w:pos="4153" w:val="center"/>
        <w:tab w:leader="none" w:pos="8306" w:val="right"/>
      </w:tabs>
      <w:ind/>
    </w:pPr>
    <w:rPr>
      <w:color w:val="00000A"/>
      <w:sz w:val="20"/>
    </w:rPr>
  </w:style>
  <w:style w:styleId="Style_1_ch" w:type="character">
    <w:name w:val="footer"/>
    <w:basedOn w:val="Style_6_ch"/>
    <w:link w:val="Style_1"/>
    <w:rPr>
      <w:color w:val="00000A"/>
      <w:sz w:val="20"/>
    </w:rPr>
  </w:style>
  <w:style w:styleId="Style_24" w:type="paragraph">
    <w:name w:val="toc 5"/>
    <w:next w:val="Style_6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6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3" w:type="paragraph">
    <w:name w:val="ConsPlusTitle"/>
    <w:link w:val="Style_3_ch"/>
    <w:pPr>
      <w:widowControl w:val="0"/>
      <w:ind/>
    </w:pPr>
    <w:rPr>
      <w:rFonts w:ascii="Arial" w:hAnsi="Arial"/>
      <w:b w:val="1"/>
    </w:rPr>
  </w:style>
  <w:style w:styleId="Style_3_ch" w:type="character">
    <w:name w:val="ConsPlusTitle"/>
    <w:link w:val="Style_3"/>
    <w:rPr>
      <w:rFonts w:ascii="Arial" w:hAnsi="Arial"/>
      <w:b w:val="1"/>
    </w:rPr>
  </w:style>
  <w:style w:styleId="Style_26" w:type="paragraph">
    <w:name w:val="ConsTitle"/>
    <w:link w:val="Style_26_ch"/>
    <w:pPr>
      <w:widowControl w:val="0"/>
      <w:ind w:right="19772"/>
    </w:pPr>
    <w:rPr>
      <w:rFonts w:ascii="Arial" w:hAnsi="Arial"/>
      <w:b w:val="1"/>
      <w:sz w:val="16"/>
    </w:rPr>
  </w:style>
  <w:style w:styleId="Style_26_ch" w:type="character">
    <w:name w:val="ConsTitle"/>
    <w:link w:val="Style_26"/>
    <w:rPr>
      <w:rFonts w:ascii="Arial" w:hAnsi="Arial"/>
      <w:b w:val="1"/>
      <w:sz w:val="16"/>
    </w:rPr>
  </w:style>
  <w:style w:styleId="Style_27" w:type="paragraph">
    <w:name w:val="Title"/>
    <w:next w:val="Style_6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6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6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2023-03-21T11:28:17Z</dcterms:modified>
</cp:coreProperties>
</file>