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60" w:rsidRDefault="007B307D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>КУЙБЫШЕВСКИЙ РАЙОН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 «КРИНИЧНО-ЛУГСКОЕ СЕЛЬСКОЕ ПОСЕЛЕНИЕ»</w:t>
      </w:r>
    </w:p>
    <w:p w:rsidR="00A82260" w:rsidRDefault="00A82260">
      <w:pPr>
        <w:jc w:val="center"/>
        <w:rPr>
          <w:sz w:val="28"/>
        </w:rPr>
      </w:pPr>
    </w:p>
    <w:p w:rsidR="00A82260" w:rsidRDefault="007B307D">
      <w:pPr>
        <w:jc w:val="center"/>
        <w:rPr>
          <w:sz w:val="28"/>
        </w:rPr>
      </w:pPr>
      <w:r>
        <w:rPr>
          <w:sz w:val="28"/>
        </w:rPr>
        <w:t>АДМИНИСТРАЦИЯ КРИНИЧНО-ЛУГСКОГО СЕЛЬСКОГО ПОСЕЛЕНИЯ</w:t>
      </w:r>
    </w:p>
    <w:p w:rsidR="00A82260" w:rsidRDefault="00A82260">
      <w:pPr>
        <w:rPr>
          <w:sz w:val="28"/>
        </w:rPr>
      </w:pP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ПОСТАНОВЛЕНИЕ </w:t>
      </w:r>
    </w:p>
    <w:p w:rsidR="00A82260" w:rsidRDefault="00A82260">
      <w:pPr>
        <w:rPr>
          <w:sz w:val="28"/>
        </w:rPr>
      </w:pPr>
    </w:p>
    <w:p w:rsidR="00A82260" w:rsidRDefault="007B307D">
      <w:pPr>
        <w:rPr>
          <w:sz w:val="28"/>
        </w:rPr>
      </w:pPr>
      <w:r>
        <w:rPr>
          <w:sz w:val="28"/>
        </w:rPr>
        <w:t xml:space="preserve">11.01.2023                                х. </w:t>
      </w:r>
      <w:proofErr w:type="spellStart"/>
      <w:r>
        <w:rPr>
          <w:sz w:val="28"/>
        </w:rPr>
        <w:t>Кринично-Лугский</w:t>
      </w:r>
      <w:proofErr w:type="spellEnd"/>
      <w:r>
        <w:rPr>
          <w:sz w:val="28"/>
        </w:rPr>
        <w:t xml:space="preserve">                              № 07</w:t>
      </w:r>
    </w:p>
    <w:p w:rsidR="00A82260" w:rsidRDefault="007B307D">
      <w:pPr>
        <w:rPr>
          <w:sz w:val="28"/>
        </w:rPr>
      </w:pPr>
      <w:r>
        <w:t xml:space="preserve">       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8"/>
      </w:tblGrid>
      <w:tr w:rsidR="00A82260">
        <w:tc>
          <w:tcPr>
            <w:tcW w:w="9468" w:type="dxa"/>
          </w:tcPr>
          <w:p w:rsidR="00A82260" w:rsidRDefault="007B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Об утверждении годового отчета о реализации </w:t>
            </w:r>
          </w:p>
          <w:p w:rsidR="00A82260" w:rsidRDefault="007B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муниципальной программы Кринично-Лугского сельского поселения </w:t>
            </w:r>
          </w:p>
          <w:p w:rsidR="00A82260" w:rsidRDefault="007B30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«Обеспечение общественного порядка и противодействие преступности» за 2022 год</w:t>
            </w:r>
          </w:p>
        </w:tc>
      </w:tr>
    </w:tbl>
    <w:p w:rsidR="00A82260" w:rsidRDefault="00A82260">
      <w:pPr>
        <w:jc w:val="both"/>
      </w:pPr>
    </w:p>
    <w:p w:rsidR="00A82260" w:rsidRDefault="007B307D">
      <w:pPr>
        <w:ind w:firstLine="851"/>
        <w:jc w:val="both"/>
        <w:rPr>
          <w:spacing w:val="-4"/>
          <w:sz w:val="28"/>
        </w:rPr>
      </w:pPr>
      <w:r>
        <w:rPr>
          <w:sz w:val="28"/>
        </w:rPr>
        <w:t>В  соответствии с постановлением Администрации Кринично-Лугского сельского поселения от 08.11.2018 № 116 «</w:t>
      </w:r>
      <w:r>
        <w:rPr>
          <w:spacing w:val="1"/>
          <w:sz w:val="28"/>
        </w:rPr>
        <w:t>Об утверждении м</w:t>
      </w:r>
      <w:r>
        <w:rPr>
          <w:sz w:val="28"/>
        </w:rPr>
        <w:t>етодических рекомендаций по разработке и реализации муниципальных программ Кринично-Лугского сельского поселения» и постановлением Администрации Кринично-Лугского сельского поселения от 07.03.2018 № 33 «Об утверждении Порядка разработки, реализации и оценки эффективности муниципальных программ Кринично-Лугского сельского поселения»</w:t>
      </w:r>
      <w:r>
        <w:rPr>
          <w:spacing w:val="-4"/>
          <w:sz w:val="28"/>
        </w:rPr>
        <w:t xml:space="preserve"> ПОСТАНОВЛЯЮ:</w:t>
      </w:r>
    </w:p>
    <w:p w:rsidR="00A82260" w:rsidRDefault="00A82260">
      <w:pPr>
        <w:rPr>
          <w:spacing w:val="-4"/>
          <w:sz w:val="28"/>
        </w:rPr>
      </w:pPr>
    </w:p>
    <w:p w:rsidR="00A82260" w:rsidRDefault="007B307D">
      <w:pPr>
        <w:ind w:firstLine="851"/>
        <w:jc w:val="both"/>
        <w:rPr>
          <w:sz w:val="28"/>
        </w:rPr>
      </w:pPr>
      <w:r>
        <w:rPr>
          <w:sz w:val="28"/>
        </w:rPr>
        <w:t>1. Утвердить годовой отчет о реализации муниципальной программы Кринично-Лугского сельского поселения «Обеспечение общественного порядка и противодействие преступности» за 2022 год согласно приложению.</w:t>
      </w:r>
    </w:p>
    <w:p w:rsidR="00A82260" w:rsidRDefault="007B307D">
      <w:pPr>
        <w:ind w:firstLine="851"/>
        <w:jc w:val="both"/>
        <w:rPr>
          <w:sz w:val="28"/>
        </w:rPr>
      </w:pPr>
      <w:r>
        <w:rPr>
          <w:sz w:val="28"/>
        </w:rPr>
        <w:t>2. Настоящее Постановление разместить на информационных стендах Кринично-Лугского сельского поселения и на официальном сайте Кринично-Лугского сельского поселения в сети Интернет.</w:t>
      </w:r>
    </w:p>
    <w:p w:rsidR="00A82260" w:rsidRDefault="007B307D">
      <w:pPr>
        <w:ind w:firstLine="851"/>
        <w:jc w:val="both"/>
        <w:rPr>
          <w:sz w:val="28"/>
        </w:rPr>
      </w:pPr>
      <w:r>
        <w:rPr>
          <w:sz w:val="28"/>
        </w:rPr>
        <w:t xml:space="preserve">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оставляю за собой.</w:t>
      </w:r>
    </w:p>
    <w:p w:rsidR="00A82260" w:rsidRDefault="00A82260">
      <w:pPr>
        <w:jc w:val="both"/>
        <w:rPr>
          <w:sz w:val="28"/>
        </w:rPr>
      </w:pPr>
    </w:p>
    <w:p w:rsidR="00A82260" w:rsidRDefault="00A82260">
      <w:pPr>
        <w:rPr>
          <w:sz w:val="28"/>
        </w:rPr>
      </w:pPr>
    </w:p>
    <w:p w:rsidR="00A82260" w:rsidRDefault="007B307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A82260" w:rsidRDefault="007B307D">
      <w:pPr>
        <w:rPr>
          <w:sz w:val="28"/>
        </w:rPr>
      </w:pPr>
      <w:r>
        <w:rPr>
          <w:sz w:val="28"/>
        </w:rPr>
        <w:t xml:space="preserve">Кринично-Лугского сельского поселения                                    Р.А. </w:t>
      </w:r>
      <w:proofErr w:type="spellStart"/>
      <w:r>
        <w:rPr>
          <w:sz w:val="28"/>
        </w:rPr>
        <w:t>Юнда</w:t>
      </w:r>
      <w:proofErr w:type="spellEnd"/>
      <w:r>
        <w:rPr>
          <w:sz w:val="28"/>
        </w:rPr>
        <w:t xml:space="preserve">                                      </w:t>
      </w:r>
    </w:p>
    <w:p w:rsidR="00A82260" w:rsidRDefault="00A82260">
      <w:pPr>
        <w:rPr>
          <w:sz w:val="28"/>
        </w:rPr>
      </w:pPr>
    </w:p>
    <w:p w:rsidR="00A82260" w:rsidRDefault="00A82260">
      <w:pPr>
        <w:rPr>
          <w:sz w:val="28"/>
        </w:rPr>
      </w:pPr>
    </w:p>
    <w:p w:rsidR="00A82260" w:rsidRDefault="00A82260">
      <w:pPr>
        <w:rPr>
          <w:sz w:val="28"/>
        </w:rPr>
      </w:pPr>
    </w:p>
    <w:p w:rsidR="00A82260" w:rsidRDefault="00A82260">
      <w:pPr>
        <w:rPr>
          <w:sz w:val="28"/>
        </w:rPr>
      </w:pPr>
    </w:p>
    <w:p w:rsidR="00A82260" w:rsidRDefault="007B307D">
      <w:pPr>
        <w:rPr>
          <w:sz w:val="24"/>
        </w:rPr>
      </w:pPr>
      <w:r>
        <w:rPr>
          <w:sz w:val="24"/>
        </w:rPr>
        <w:t>Постановление вносит:</w:t>
      </w:r>
    </w:p>
    <w:p w:rsidR="00A82260" w:rsidRDefault="007B307D">
      <w:pPr>
        <w:outlineLvl w:val="0"/>
        <w:rPr>
          <w:sz w:val="24"/>
        </w:rPr>
      </w:pPr>
      <w:r>
        <w:rPr>
          <w:sz w:val="24"/>
        </w:rPr>
        <w:t xml:space="preserve">Старший инспектор  </w:t>
      </w:r>
    </w:p>
    <w:p w:rsidR="00A82260" w:rsidRDefault="00A82260">
      <w:pPr>
        <w:rPr>
          <w:sz w:val="28"/>
        </w:rPr>
      </w:pPr>
    </w:p>
    <w:p w:rsidR="00A82260" w:rsidRDefault="00A82260">
      <w:pPr>
        <w:rPr>
          <w:spacing w:val="-4"/>
          <w:sz w:val="28"/>
        </w:rPr>
      </w:pPr>
    </w:p>
    <w:p w:rsidR="00A82260" w:rsidRDefault="00A82260">
      <w:pPr>
        <w:ind w:left="720"/>
        <w:jc w:val="both"/>
        <w:rPr>
          <w:spacing w:val="-12"/>
          <w:sz w:val="28"/>
        </w:rPr>
      </w:pPr>
    </w:p>
    <w:p w:rsidR="00A82260" w:rsidRDefault="00A82260">
      <w:pPr>
        <w:jc w:val="both"/>
        <w:rPr>
          <w:spacing w:val="-12"/>
        </w:rPr>
      </w:pPr>
    </w:p>
    <w:p w:rsidR="00A82260" w:rsidRDefault="00A82260">
      <w:pPr>
        <w:rPr>
          <w:b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99"/>
        <w:gridCol w:w="4769"/>
      </w:tblGrid>
      <w:tr w:rsidR="00A82260">
        <w:tc>
          <w:tcPr>
            <w:tcW w:w="4699" w:type="dxa"/>
            <w:shd w:val="clear" w:color="auto" w:fill="auto"/>
          </w:tcPr>
          <w:p w:rsidR="00A82260" w:rsidRDefault="00A82260">
            <w:pPr>
              <w:rPr>
                <w:sz w:val="28"/>
              </w:rPr>
            </w:pPr>
          </w:p>
        </w:tc>
        <w:tc>
          <w:tcPr>
            <w:tcW w:w="4769" w:type="dxa"/>
            <w:shd w:val="clear" w:color="auto" w:fill="auto"/>
          </w:tcPr>
          <w:p w:rsidR="00A82260" w:rsidRDefault="007B307D">
            <w:pPr>
              <w:rPr>
                <w:sz w:val="28"/>
              </w:rPr>
            </w:pPr>
            <w:r>
              <w:rPr>
                <w:sz w:val="28"/>
              </w:rPr>
              <w:t xml:space="preserve">Приложение </w:t>
            </w:r>
          </w:p>
          <w:p w:rsidR="00A82260" w:rsidRDefault="007B307D" w:rsidP="007B307D"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 Кринично-Лугского сельского поселения от 11.01.2023 № 07</w:t>
            </w:r>
          </w:p>
        </w:tc>
      </w:tr>
    </w:tbl>
    <w:p w:rsidR="00A82260" w:rsidRDefault="00A82260">
      <w:pPr>
        <w:pStyle w:val="subheader"/>
        <w:spacing w:before="0" w:after="0"/>
        <w:jc w:val="center"/>
        <w:rPr>
          <w:rFonts w:ascii="Times New Roman" w:hAnsi="Times New Roman"/>
          <w:b w:val="0"/>
          <w:sz w:val="28"/>
        </w:rPr>
      </w:pPr>
    </w:p>
    <w:p w:rsidR="00A82260" w:rsidRDefault="007B307D">
      <w:pPr>
        <w:pStyle w:val="subheader"/>
        <w:spacing w:before="0" w:after="0"/>
        <w:jc w:val="center"/>
        <w:rPr>
          <w:spacing w:val="-2"/>
          <w:sz w:val="28"/>
        </w:rPr>
      </w:pPr>
      <w:r>
        <w:rPr>
          <w:rFonts w:ascii="Times New Roman" w:hAnsi="Times New Roman"/>
          <w:b w:val="0"/>
          <w:sz w:val="28"/>
        </w:rPr>
        <w:t>Годовой отчет</w:t>
      </w:r>
    </w:p>
    <w:p w:rsidR="00A82260" w:rsidRDefault="007B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</w:rPr>
      </w:pPr>
      <w:r>
        <w:rPr>
          <w:spacing w:val="-2"/>
          <w:sz w:val="28"/>
        </w:rPr>
        <w:t xml:space="preserve">о реализации  муниципальной программы Кринично-Лугского </w:t>
      </w:r>
      <w:proofErr w:type="gramStart"/>
      <w:r>
        <w:rPr>
          <w:spacing w:val="-2"/>
          <w:sz w:val="28"/>
        </w:rPr>
        <w:t>сельского</w:t>
      </w:r>
      <w:proofErr w:type="gramEnd"/>
      <w:r>
        <w:rPr>
          <w:spacing w:val="-2"/>
          <w:sz w:val="28"/>
        </w:rPr>
        <w:t xml:space="preserve"> </w:t>
      </w:r>
    </w:p>
    <w:p w:rsidR="00A82260" w:rsidRDefault="007B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  <w:r>
        <w:rPr>
          <w:spacing w:val="-2"/>
          <w:sz w:val="28"/>
        </w:rPr>
        <w:t xml:space="preserve">поселения </w:t>
      </w:r>
      <w:r>
        <w:rPr>
          <w:sz w:val="28"/>
        </w:rPr>
        <w:t>«Обеспечение общественного порядка и противодействие преступности» за 2022 год</w:t>
      </w:r>
    </w:p>
    <w:p w:rsidR="00A82260" w:rsidRDefault="00A82260">
      <w:pPr>
        <w:ind w:left="4245" w:hanging="4245"/>
        <w:jc w:val="center"/>
        <w:rPr>
          <w:b/>
          <w:sz w:val="24"/>
        </w:rPr>
      </w:pPr>
    </w:p>
    <w:p w:rsidR="00A82260" w:rsidRDefault="007B307D">
      <w:pPr>
        <w:ind w:left="4245" w:hanging="4245"/>
        <w:jc w:val="center"/>
        <w:rPr>
          <w:sz w:val="28"/>
        </w:rPr>
      </w:pPr>
      <w:r>
        <w:rPr>
          <w:sz w:val="28"/>
        </w:rPr>
        <w:t>1. Конкретные результаты реализации муниципальной программы,</w:t>
      </w:r>
    </w:p>
    <w:p w:rsidR="00A82260" w:rsidRDefault="007B307D">
      <w:pPr>
        <w:ind w:left="4245" w:hanging="4245"/>
        <w:jc w:val="center"/>
        <w:rPr>
          <w:sz w:val="28"/>
        </w:rPr>
      </w:pPr>
      <w:proofErr w:type="gramStart"/>
      <w:r>
        <w:rPr>
          <w:sz w:val="28"/>
        </w:rPr>
        <w:t>достигнутые</w:t>
      </w:r>
      <w:proofErr w:type="gramEnd"/>
      <w:r>
        <w:rPr>
          <w:sz w:val="28"/>
        </w:rPr>
        <w:t xml:space="preserve"> за 2022 год</w:t>
      </w:r>
    </w:p>
    <w:p w:rsidR="00A82260" w:rsidRDefault="00A82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-2"/>
          <w:sz w:val="28"/>
        </w:rPr>
      </w:pP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Муниципальная программа Кринично-Лугского сельского поселения «Обеспечение общественного порядка и противодействие преступности» (далее – Программа) утверждена постановлением Администрации Кринично-Лугского сельского поселения от 23.11.2018 № 136. Программа направлена на </w:t>
      </w:r>
      <w:r>
        <w:rPr>
          <w:sz w:val="30"/>
        </w:rPr>
        <w:t xml:space="preserve">повышение общественной и личной безопасности на территории поселения, </w:t>
      </w:r>
      <w:r>
        <w:rPr>
          <w:sz w:val="28"/>
        </w:rPr>
        <w:t>снижение уровня преступности, противодействию терроризму и экстремизму. Муниципальная программа включает в себя следующие подпрограммы:</w:t>
      </w:r>
    </w:p>
    <w:p w:rsidR="00A82260" w:rsidRDefault="007B307D">
      <w:pPr>
        <w:ind w:left="-108"/>
        <w:jc w:val="both"/>
        <w:rPr>
          <w:rFonts w:ascii="Liberation Serif" w:hAnsi="Liberation Serif"/>
          <w:sz w:val="24"/>
        </w:rPr>
      </w:pPr>
      <w:r>
        <w:rPr>
          <w:sz w:val="28"/>
        </w:rPr>
        <w:t>1. «Профилактика экстремизма и терроризма»;</w:t>
      </w:r>
    </w:p>
    <w:p w:rsidR="00A82260" w:rsidRDefault="007B307D">
      <w:pPr>
        <w:ind w:left="-108"/>
        <w:jc w:val="both"/>
        <w:rPr>
          <w:sz w:val="28"/>
        </w:rPr>
      </w:pPr>
      <w:r>
        <w:rPr>
          <w:sz w:val="28"/>
        </w:rPr>
        <w:t>2. «Профилактика правонарушений и злоупотребления наркотиками»;</w:t>
      </w:r>
    </w:p>
    <w:p w:rsidR="00A82260" w:rsidRDefault="007B307D">
      <w:pPr>
        <w:ind w:left="-108"/>
        <w:jc w:val="both"/>
        <w:rPr>
          <w:sz w:val="24"/>
        </w:rPr>
      </w:pPr>
      <w:r>
        <w:rPr>
          <w:sz w:val="28"/>
        </w:rPr>
        <w:t>3. «Противодействие коррупции»</w:t>
      </w:r>
      <w:r>
        <w:rPr>
          <w:sz w:val="24"/>
        </w:rPr>
        <w:t>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Показателями достижения целей являются: </w:t>
      </w:r>
    </w:p>
    <w:p w:rsidR="00A82260" w:rsidRDefault="007B307D">
      <w:pPr>
        <w:ind w:left="-108" w:firstLine="817"/>
        <w:jc w:val="both"/>
        <w:rPr>
          <w:rFonts w:ascii="Liberation Serif" w:hAnsi="Liberation Serif"/>
          <w:sz w:val="24"/>
        </w:rPr>
      </w:pPr>
      <w:r>
        <w:rPr>
          <w:sz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коррупции в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сельском поселении;</w:t>
      </w:r>
    </w:p>
    <w:p w:rsidR="00A82260" w:rsidRDefault="007B307D">
      <w:pPr>
        <w:ind w:left="-108" w:firstLine="817"/>
        <w:jc w:val="both"/>
        <w:rPr>
          <w:rFonts w:ascii="Liberation Serif" w:hAnsi="Liberation Serif"/>
          <w:sz w:val="24"/>
        </w:rPr>
      </w:pPr>
      <w:r>
        <w:rPr>
          <w:sz w:val="28"/>
        </w:rPr>
        <w:t xml:space="preserve">доля граждан, опрошенных в ходе мониторинга общественного мнения, которые лично сталкивались за последний год с проявлениями правонарушений в </w:t>
      </w:r>
      <w:proofErr w:type="spellStart"/>
      <w:r>
        <w:rPr>
          <w:sz w:val="28"/>
        </w:rPr>
        <w:t>Кринично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Лугского</w:t>
      </w:r>
      <w:proofErr w:type="spellEnd"/>
      <w:r>
        <w:rPr>
          <w:sz w:val="28"/>
        </w:rPr>
        <w:t xml:space="preserve"> сельском поселении;</w:t>
      </w:r>
    </w:p>
    <w:p w:rsidR="00A82260" w:rsidRDefault="007B307D">
      <w:pPr>
        <w:ind w:left="-108" w:firstLine="817"/>
        <w:jc w:val="both"/>
        <w:rPr>
          <w:rFonts w:ascii="Liberation Serif" w:hAnsi="Liberation Serif"/>
          <w:sz w:val="24"/>
        </w:rPr>
      </w:pPr>
      <w:r>
        <w:rPr>
          <w:sz w:val="28"/>
        </w:rPr>
        <w:t>проведение профилактических мероприятий по недопущению потребления наркотиков, основанных на формировании антинаркотического мировоззрения в поселении.</w:t>
      </w:r>
    </w:p>
    <w:p w:rsidR="00A82260" w:rsidRDefault="007B307D">
      <w:pPr>
        <w:ind w:left="-108" w:firstLine="817"/>
        <w:jc w:val="both"/>
        <w:rPr>
          <w:rFonts w:ascii="Liberation Serif" w:hAnsi="Liberation Serif"/>
          <w:sz w:val="24"/>
        </w:rPr>
      </w:pPr>
      <w:r>
        <w:rPr>
          <w:sz w:val="28"/>
        </w:rPr>
        <w:t>В целях реализации Программы распоряжением Администрации Кринично-Лугского сельского поселения от 27.12.2021 № 90 утвержден план реализации  мероприятий на 2022 год.</w:t>
      </w:r>
    </w:p>
    <w:p w:rsidR="00A82260" w:rsidRDefault="00A82260">
      <w:pPr>
        <w:pStyle w:val="af3"/>
        <w:jc w:val="center"/>
        <w:rPr>
          <w:sz w:val="28"/>
        </w:rPr>
      </w:pP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sz w:val="28"/>
        </w:rPr>
        <w:lastRenderedPageBreak/>
        <w:t>Раздел 2. Результаты реализации основных мероприятий, приоритетных основных мероприятий и мероприятий ведомственных целевых программ</w:t>
      </w:r>
      <w:r>
        <w:rPr>
          <w:rStyle w:val="aff"/>
          <w:sz w:val="28"/>
        </w:rPr>
        <w:footnoteReference w:id="1"/>
      </w:r>
      <w:r>
        <w:rPr>
          <w:sz w:val="28"/>
        </w:rPr>
        <w:t xml:space="preserve"> и/или приоритетных проектах (программ), а также сведения о достижении контрольных событий муниципальной программы</w:t>
      </w: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 xml:space="preserve">Достижению результатов в 2022 году способствовала реализация </w:t>
      </w:r>
    </w:p>
    <w:p w:rsidR="00A82260" w:rsidRDefault="007B307D">
      <w:pPr>
        <w:pStyle w:val="af3"/>
        <w:jc w:val="both"/>
        <w:rPr>
          <w:sz w:val="28"/>
        </w:rPr>
      </w:pPr>
      <w:r>
        <w:rPr>
          <w:sz w:val="28"/>
        </w:rPr>
        <w:t>ответственным исполнителем, соисполнителем и участниками муниципальной программы основных мероприятий, приоритетных основных мероприятий.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b/>
          <w:sz w:val="28"/>
        </w:rPr>
        <w:t xml:space="preserve">В рамках подпрограммы 1 </w:t>
      </w:r>
      <w:r>
        <w:rPr>
          <w:sz w:val="28"/>
        </w:rPr>
        <w:t>«Профилактика экстремизма и терроризма», предусмотрена реализация 2 основных мероприятий:</w:t>
      </w:r>
    </w:p>
    <w:p w:rsidR="00A82260" w:rsidRDefault="007B307D">
      <w:pPr>
        <w:pStyle w:val="af3"/>
        <w:ind w:firstLine="709"/>
        <w:jc w:val="both"/>
      </w:pPr>
      <w:r>
        <w:rPr>
          <w:b/>
          <w:sz w:val="28"/>
        </w:rPr>
        <w:t>Основное мероприятие 1.1</w:t>
      </w:r>
      <w:r>
        <w:rPr>
          <w:sz w:val="28"/>
        </w:rPr>
        <w:t>. «Информационно-пропагандистское противодействие экстремизму и терроризму» выполнено в полном объеме. Достигнута гармонизация межэтнических и межкультурных отношений, формирование толерантного сознания и поведения, гармонизация межэтнических и межкультурных отношений среди населения. В результате не допущено нарастание социальной напряженности среди населения, появление негативных явлений в межнациональных отношениях.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На реализацию данного мероприятия было предусмотрено финансирование в размере 2,0 тыс. рублей. В 2022 году был приобретен стенд на сумму 2.0 тыс. рублей.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b/>
          <w:sz w:val="28"/>
        </w:rPr>
        <w:t>Основное мероприятие 1.2.</w:t>
      </w:r>
      <w:r>
        <w:rPr>
          <w:sz w:val="28"/>
        </w:rPr>
        <w:t xml:space="preserve"> «Осуществление комплекса мер по предупреждению террористических актов и соблюдению правил поведения при их возникновении» выполнено в полном объеме. Обеспечена безопасность объектов и граждан, готовности сил и сре</w:t>
      </w:r>
      <w:proofErr w:type="gramStart"/>
      <w:r>
        <w:rPr>
          <w:sz w:val="28"/>
        </w:rPr>
        <w:t>дств к д</w:t>
      </w:r>
      <w:proofErr w:type="gramEnd"/>
      <w:r>
        <w:rPr>
          <w:sz w:val="28"/>
        </w:rPr>
        <w:t>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tabs>
          <w:tab w:val="left" w:pos="0"/>
        </w:tabs>
        <w:spacing w:line="200" w:lineRule="atLeast"/>
        <w:ind w:firstLine="735"/>
        <w:jc w:val="both"/>
        <w:rPr>
          <w:rStyle w:val="FontStyle1490"/>
          <w:i w:val="0"/>
          <w:sz w:val="28"/>
        </w:rPr>
      </w:pPr>
      <w:r>
        <w:rPr>
          <w:b/>
          <w:sz w:val="28"/>
        </w:rPr>
        <w:t>В рамках подпрограммы 2 «</w:t>
      </w:r>
      <w:r>
        <w:rPr>
          <w:sz w:val="28"/>
        </w:rPr>
        <w:t>Профилактика правонарушений и злоупотребления наркотиками</w:t>
      </w:r>
      <w:r>
        <w:rPr>
          <w:b/>
          <w:sz w:val="28"/>
        </w:rPr>
        <w:t>»</w:t>
      </w:r>
      <w:r>
        <w:rPr>
          <w:sz w:val="28"/>
        </w:rPr>
        <w:t xml:space="preserve"> </w:t>
      </w:r>
      <w:r>
        <w:rPr>
          <w:rStyle w:val="FontStyle1020"/>
          <w:sz w:val="28"/>
        </w:rPr>
        <w:t xml:space="preserve"> предусмотрена реализация 3 основных  мероприятий</w:t>
      </w:r>
      <w:r>
        <w:rPr>
          <w:rStyle w:val="FontStyle1490"/>
          <w:i w:val="0"/>
          <w:sz w:val="28"/>
        </w:rPr>
        <w:t>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Основное мероприятие 2.1. «Проведение рейдов по выявлению возможных фактов незаконного культивирования </w:t>
      </w:r>
      <w:proofErr w:type="spellStart"/>
      <w:r>
        <w:rPr>
          <w:rFonts w:ascii="Times New Roman" w:hAnsi="Times New Roman"/>
          <w:sz w:val="28"/>
        </w:rPr>
        <w:t>наркосодержащих</w:t>
      </w:r>
      <w:proofErr w:type="spellEnd"/>
      <w:r>
        <w:rPr>
          <w:rFonts w:ascii="Times New Roman" w:hAnsi="Times New Roman"/>
          <w:sz w:val="28"/>
        </w:rPr>
        <w:t xml:space="preserve"> растений и очагов произрастания дикорастущей конопли с последующим ее уничтожением информированием правоохранительных органов» выполнено в полном объеме. Формирование эффективной государственной политики на </w:t>
      </w:r>
      <w:r>
        <w:rPr>
          <w:rFonts w:ascii="Times New Roman" w:hAnsi="Times New Roman"/>
          <w:sz w:val="28"/>
        </w:rPr>
        <w:lastRenderedPageBreak/>
        <w:t xml:space="preserve">территории поселения в сфере противодействия незаконному обороту наркотических средств, психотропных веществ и профилактики наркомании на основе периодического уточнения реальной </w:t>
      </w:r>
      <w:proofErr w:type="spellStart"/>
      <w:r>
        <w:rPr>
          <w:rFonts w:ascii="Times New Roman" w:hAnsi="Times New Roman"/>
          <w:sz w:val="28"/>
        </w:rPr>
        <w:t>наркоситуации</w:t>
      </w:r>
      <w:proofErr w:type="spellEnd"/>
      <w:r>
        <w:rPr>
          <w:rFonts w:ascii="Times New Roman" w:hAnsi="Times New Roman"/>
          <w:sz w:val="28"/>
        </w:rPr>
        <w:t>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Основное мероприятие 2.2. «</w:t>
      </w:r>
      <w:r>
        <w:t>О</w:t>
      </w:r>
      <w:r>
        <w:rPr>
          <w:sz w:val="28"/>
        </w:rPr>
        <w:t>рганизация и проведение информационно-пропагандистских, спортивных и культурно-массовых мероприятий, направленных на профилактику наркомании» выполнено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Основное мероприятие 2.3. «Организация цикла печатных публикаций, направленных на пропаганду антинаркотического мировоззрения» выполнено в полном объеме.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Мотивирование жителей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>В рамках подпрограммы 3 «</w:t>
      </w:r>
      <w:r>
        <w:rPr>
          <w:rFonts w:ascii="Times New Roman" w:hAnsi="Times New Roman"/>
          <w:sz w:val="28"/>
        </w:rPr>
        <w:t>Противодействие коррупции</w:t>
      </w:r>
      <w:r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>
        <w:rPr>
          <w:rStyle w:val="FontStyle1020"/>
          <w:sz w:val="28"/>
        </w:rPr>
        <w:t xml:space="preserve"> предусмотрена реализация 3 основных  мероприятий</w:t>
      </w:r>
      <w:r>
        <w:rPr>
          <w:rStyle w:val="FontStyle1490"/>
          <w:i w:val="0"/>
          <w:sz w:val="28"/>
        </w:rPr>
        <w:t>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1020"/>
          <w:sz w:val="28"/>
        </w:rPr>
        <w:t>о</w:t>
      </w:r>
      <w:r>
        <w:rPr>
          <w:rFonts w:ascii="Times New Roman" w:hAnsi="Times New Roman"/>
          <w:sz w:val="28"/>
        </w:rPr>
        <w:t xml:space="preserve">сновное мероприятие 3.1. «Совершенствование правового регулирования в сфере противодействия коррупции», которое выполнено в полном объеме. </w:t>
      </w:r>
    </w:p>
    <w:p w:rsidR="00A82260" w:rsidRDefault="007B307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Предусмотрено приведение нормативных правовых актов Администрации Кринично-Лугского сельского поселения в соответствие с федеральным, областным законодательством, устранение имеющихся в них пробелов и противоречий.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1020"/>
          <w:sz w:val="28"/>
        </w:rPr>
        <w:t>о</w:t>
      </w:r>
      <w:r>
        <w:rPr>
          <w:rFonts w:ascii="Times New Roman" w:hAnsi="Times New Roman"/>
          <w:sz w:val="28"/>
        </w:rPr>
        <w:t xml:space="preserve">сновное мероприятие 3.2. «Осуществление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практики», которое выполнено в полном объеме. </w:t>
      </w:r>
    </w:p>
    <w:p w:rsidR="00A82260" w:rsidRDefault="007B307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Style w:val="FontStyle1020"/>
          <w:sz w:val="28"/>
        </w:rPr>
        <w:t>о</w:t>
      </w:r>
      <w:r>
        <w:rPr>
          <w:rFonts w:ascii="Times New Roman" w:hAnsi="Times New Roman"/>
          <w:sz w:val="28"/>
        </w:rPr>
        <w:t xml:space="preserve">сновное мероприятие 3.2. «Совершенствование мер по противодействию коррупции в сфере закупок товаров, работ, услуг для обеспечения государственных нужд», которое выполнено в полном объеме. </w:t>
      </w:r>
    </w:p>
    <w:p w:rsidR="00A82260" w:rsidRDefault="007B307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Выявление коррупционных рисков при осуществлении закупок, товаров, работ, услуг для обеспечения муниципальных нужд и их исключение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реализацию данного мероприятия финансирование не предусмотрено.</w:t>
      </w:r>
    </w:p>
    <w:p w:rsidR="00A82260" w:rsidRDefault="007B307D">
      <w:pPr>
        <w:pStyle w:val="af9"/>
        <w:tabs>
          <w:tab w:val="left" w:pos="0"/>
        </w:tabs>
        <w:spacing w:line="200" w:lineRule="atLeas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за 2022 год приведены в приложении № 1 к отчету о реализации муниципальной программы.</w:t>
      </w:r>
    </w:p>
    <w:p w:rsidR="00A82260" w:rsidRDefault="007B307D">
      <w:pPr>
        <w:pStyle w:val="af3"/>
        <w:jc w:val="center"/>
        <w:rPr>
          <w:rFonts w:ascii="Arial" w:hAnsi="Arial"/>
          <w:sz w:val="28"/>
        </w:rPr>
      </w:pPr>
      <w:r>
        <w:rPr>
          <w:sz w:val="28"/>
        </w:rPr>
        <w:t xml:space="preserve">Раздел 3. Анализ факторов, повлиявших </w:t>
      </w:r>
      <w:r>
        <w:rPr>
          <w:rFonts w:ascii="Arial" w:hAnsi="Arial"/>
          <w:sz w:val="28"/>
        </w:rPr>
        <w:br/>
      </w:r>
      <w:r>
        <w:rPr>
          <w:sz w:val="28"/>
        </w:rPr>
        <w:t>на ход реализации муниципальной программы</w:t>
      </w:r>
    </w:p>
    <w:p w:rsidR="00A82260" w:rsidRDefault="007B307D">
      <w:pPr>
        <w:pStyle w:val="af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A82260" w:rsidRDefault="007B307D">
      <w:pPr>
        <w:pStyle w:val="af3"/>
        <w:ind w:firstLine="709"/>
        <w:jc w:val="both"/>
        <w:rPr>
          <w:i/>
          <w:sz w:val="28"/>
        </w:rPr>
      </w:pPr>
      <w:r>
        <w:rPr>
          <w:sz w:val="28"/>
        </w:rPr>
        <w:t>В 2022 году на ход реализации муниципальной программы «Обеспечение общественного порядка и профилактика правонарушений» не было.</w:t>
      </w:r>
    </w:p>
    <w:p w:rsidR="00A82260" w:rsidRDefault="00A82260">
      <w:pPr>
        <w:pStyle w:val="af3"/>
        <w:ind w:firstLine="709"/>
        <w:jc w:val="center"/>
        <w:rPr>
          <w:sz w:val="28"/>
        </w:rPr>
      </w:pP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sz w:val="28"/>
        </w:rPr>
        <w:t xml:space="preserve">Раздел 4. Сведения об использовании бюджетных ассигнований </w:t>
      </w:r>
      <w:r>
        <w:rPr>
          <w:rFonts w:ascii="Arial" w:hAnsi="Arial"/>
          <w:sz w:val="21"/>
        </w:rPr>
        <w:br/>
      </w:r>
      <w:r>
        <w:rPr>
          <w:sz w:val="28"/>
        </w:rPr>
        <w:t>и внебюджетных средств на реализацию муниципальной программы</w:t>
      </w: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Объем запланированных расходов на реализацию муниципальной программы на 2022 год составил 2,0 тыс. рублей, в том числе по источникам финансирования: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Местный бюджет – 2,0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федеральный бюджет – 0,0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областной бюджет –  0,0 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 xml:space="preserve">внебюджетные источники – 0,0 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A82260" w:rsidRDefault="007B307D">
      <w:pPr>
        <w:pStyle w:val="33"/>
        <w:spacing w:after="0"/>
        <w:jc w:val="both"/>
        <w:outlineLvl w:val="0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План ассигнований в соответствии с решением Собрания депутатов Кринично-Лугского сельского поселения от 27.12.2022 № 64 «О внесении изменений в решение Собрания депутатов Кринично-Лугского сельского поселения от 27.12.2021 № 24 «О бюджете Кринично-Лугского сельского поселения Куйбышевского района на 2022 год  и на плановый период 2023 и 2024 годов» составил 2,0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 В соответствии со сводной бюджетной росписью – 2,0 тыс. рублей, в том числе по источникам финансирования:</w:t>
      </w:r>
    </w:p>
    <w:p w:rsidR="00A82260" w:rsidRDefault="007B307D">
      <w:pPr>
        <w:pStyle w:val="33"/>
        <w:spacing w:after="0"/>
        <w:ind w:firstLine="709"/>
        <w:jc w:val="both"/>
        <w:outlineLvl w:val="0"/>
        <w:rPr>
          <w:sz w:val="28"/>
        </w:rPr>
      </w:pPr>
      <w:r>
        <w:rPr>
          <w:sz w:val="28"/>
        </w:rPr>
        <w:t>Местный бюджет – 2,0 тыс. рублей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7B307D">
      <w:pPr>
        <w:pStyle w:val="af3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lastRenderedPageBreak/>
        <w:t>Исполнение расходов по муниципальной программе составило 2,0 тыс. рублей, в том числе по источникам финансирования: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Местный бюджет – 2,0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федеральный бюджет – 0,0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>областной бюджет –  0,0  тыс. рублей;</w:t>
      </w: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 xml:space="preserve">внебюджетные источники – 0,0  </w:t>
      </w: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</w:t>
      </w:r>
      <w:proofErr w:type="spellEnd"/>
      <w:r>
        <w:rPr>
          <w:sz w:val="28"/>
        </w:rPr>
        <w:t>.</w:t>
      </w:r>
    </w:p>
    <w:p w:rsidR="00A82260" w:rsidRDefault="00A82260">
      <w:pPr>
        <w:pStyle w:val="af3"/>
        <w:ind w:firstLine="709"/>
        <w:jc w:val="both"/>
        <w:rPr>
          <w:sz w:val="28"/>
        </w:rPr>
      </w:pPr>
    </w:p>
    <w:p w:rsidR="00A82260" w:rsidRDefault="007B307D">
      <w:pPr>
        <w:ind w:firstLine="709"/>
        <w:jc w:val="both"/>
      </w:pPr>
      <w:r>
        <w:rPr>
          <w:sz w:val="28"/>
        </w:rPr>
        <w:t>Объем неосвоенных бюджетных ассигнований бюджета сельского поселения и безвозмездных поступлений в бюджет сельского поселения по муниципальной программе составил 0,0 тыс. рублей. Программа исполнена на 100,0%, заключен 1 муниципальный контракт на сумму 2,0 тыс. рублей.</w:t>
      </w:r>
    </w:p>
    <w:p w:rsidR="00A82260" w:rsidRDefault="007B307D">
      <w:pPr>
        <w:pStyle w:val="af3"/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 xml:space="preserve">Сведения об использовании бюджетных ассигнований и внебюджетных средств на реализацию муниципальной программы за 2022 год приведены в </w:t>
      </w:r>
      <w:r>
        <w:rPr>
          <w:sz w:val="28"/>
        </w:rPr>
        <w:br/>
        <w:t>приложении № 2 к отчету о реализации муниципальной программы.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7B307D">
      <w:pPr>
        <w:pStyle w:val="af3"/>
        <w:jc w:val="center"/>
        <w:rPr>
          <w:sz w:val="28"/>
        </w:rPr>
      </w:pPr>
      <w:r>
        <w:rPr>
          <w:sz w:val="28"/>
        </w:rPr>
        <w:t xml:space="preserve">Раздел 5. Сведения о достижении </w:t>
      </w: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sz w:val="28"/>
        </w:rPr>
        <w:t xml:space="preserve">значений показателей муниципальной </w:t>
      </w:r>
      <w:r>
        <w:rPr>
          <w:rFonts w:ascii="Arial" w:hAnsi="Arial"/>
          <w:sz w:val="21"/>
        </w:rPr>
        <w:br/>
      </w:r>
      <w:r>
        <w:rPr>
          <w:sz w:val="28"/>
        </w:rPr>
        <w:t>программы, подпрограмм муниципальной программы за 2022 год</w:t>
      </w:r>
    </w:p>
    <w:p w:rsidR="00A82260" w:rsidRDefault="007B307D">
      <w:pPr>
        <w:pStyle w:val="af3"/>
        <w:jc w:val="center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 </w:t>
      </w:r>
    </w:p>
    <w:p w:rsidR="00A82260" w:rsidRDefault="007B307D">
      <w:pPr>
        <w:ind w:firstLine="708"/>
        <w:jc w:val="both"/>
        <w:rPr>
          <w:sz w:val="28"/>
        </w:rPr>
      </w:pPr>
      <w:r>
        <w:rPr>
          <w:sz w:val="28"/>
        </w:rPr>
        <w:t xml:space="preserve"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Раздел 6. Информация о результатах оценки эффективности </w:t>
      </w:r>
    </w:p>
    <w:p w:rsidR="00A82260" w:rsidRDefault="007B307D">
      <w:pPr>
        <w:jc w:val="center"/>
        <w:rPr>
          <w:sz w:val="28"/>
        </w:rPr>
      </w:pPr>
      <w:r>
        <w:rPr>
          <w:sz w:val="28"/>
        </w:rPr>
        <w:t xml:space="preserve">  муниципальной программы.</w:t>
      </w:r>
    </w:p>
    <w:p w:rsidR="00A82260" w:rsidRDefault="00A82260">
      <w:pPr>
        <w:jc w:val="both"/>
        <w:rPr>
          <w:sz w:val="28"/>
        </w:rPr>
      </w:pPr>
    </w:p>
    <w:p w:rsidR="00A82260" w:rsidRDefault="007B307D">
      <w:pPr>
        <w:pStyle w:val="af3"/>
        <w:ind w:firstLine="709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color w:val="020B22"/>
          <w:sz w:val="28"/>
        </w:rPr>
        <w:t xml:space="preserve">Эффективность реализации муниципальной программы в 2022 году оценивается на основании степени выполнения целевых показателей, основных мероприятий и оценки бюджетной эффективности муниципальной </w:t>
      </w:r>
      <w:proofErr w:type="spellStart"/>
      <w:r>
        <w:rPr>
          <w:color w:val="020B22"/>
          <w:sz w:val="28"/>
        </w:rPr>
        <w:t>программы</w:t>
      </w:r>
      <w:proofErr w:type="gramStart"/>
      <w:r>
        <w:rPr>
          <w:color w:val="020B22"/>
          <w:sz w:val="28"/>
        </w:rPr>
        <w:t>:</w:t>
      </w:r>
      <w:r>
        <w:rPr>
          <w:sz w:val="28"/>
        </w:rPr>
        <w:t>Э</w:t>
      </w:r>
      <w:proofErr w:type="gramEnd"/>
      <w:r>
        <w:rPr>
          <w:sz w:val="28"/>
        </w:rPr>
        <w:t>ффективность</w:t>
      </w:r>
      <w:proofErr w:type="spellEnd"/>
      <w:r>
        <w:rPr>
          <w:sz w:val="28"/>
        </w:rPr>
        <w:t xml:space="preserve">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1. Степень достижения целевых показателей муниципальной </w:t>
      </w:r>
      <w:r>
        <w:rPr>
          <w:sz w:val="28"/>
        </w:rPr>
        <w:lastRenderedPageBreak/>
        <w:t>программы, подпрограмм муниципальной программы: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1 «Доля граждан, опрошенных в ходе мониторинга общественного мнения, которые лично сталкивались за последний год с проявлениями коррупции в Кринично-Лугском сельском поселении» -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2 «Доля граждан, опрошенных в ходе мониторинга общественного мнения, которые лично сталкивались с конфликтами на межнациональной почве»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3 "Численность пациентов, состоящих на учете в лечебно-профилактических организациях с диагнозом наркомания, в расчете на 100 тыс. населения"-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1.1. «</w:t>
      </w:r>
      <w:r>
        <w:rPr>
          <w:spacing w:val="-4"/>
          <w:sz w:val="28"/>
        </w:rPr>
        <w:t>Количество зарегистрированных преступлений,</w:t>
      </w:r>
      <w:r>
        <w:rPr>
          <w:sz w:val="28"/>
        </w:rPr>
        <w:t xml:space="preserve">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устройств» – не </w:t>
      </w:r>
      <w:proofErr w:type="gramStart"/>
      <w:r>
        <w:rPr>
          <w:sz w:val="28"/>
        </w:rPr>
        <w:t>выполнен</w:t>
      </w:r>
      <w:proofErr w:type="gramEnd"/>
      <w:r>
        <w:rPr>
          <w:sz w:val="28"/>
        </w:rPr>
        <w:t xml:space="preserve"> в связи с улучшением криминогенной обстановки.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Показатель 2.1. «Количество муниципальных служащих Администрации Кринично-Лугского сельского поселения прошедших </w:t>
      </w:r>
      <w:proofErr w:type="gramStart"/>
      <w:r>
        <w:rPr>
          <w:sz w:val="28"/>
        </w:rPr>
        <w:t>обучение по</w:t>
      </w:r>
      <w:proofErr w:type="gramEnd"/>
      <w:r>
        <w:rPr>
          <w:sz w:val="28"/>
        </w:rPr>
        <w:t xml:space="preserve"> образовательным программам в области противодействия коррупции» –  в 2022 году обучение не проходили. </w:t>
      </w:r>
      <w:proofErr w:type="gramStart"/>
      <w:r>
        <w:rPr>
          <w:sz w:val="28"/>
        </w:rPr>
        <w:t>Показатель</w:t>
      </w:r>
      <w:proofErr w:type="gramEnd"/>
      <w:r>
        <w:rPr>
          <w:sz w:val="28"/>
        </w:rPr>
        <w:t xml:space="preserve"> достигнут выполнен 100%.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2.2. 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 Кринично-Лугского сельского поселения -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2.3. Количество размещенных Администрацией Кринично-Лугского сельского поселения на официальном сайте Администрации Кринично-Лугского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 выполнение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Показатель 3.1.Доля больных наркоманией, прошедших лечение и 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 плановое значени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выполнение в полном объеме.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составляет 1 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t>2. Степень реализации основных мероприятий, приоритетных основных мероприятий и мероприятий ведомственных целевых программ, финансируемых за счет всех источников финансирования, оценивается как доля основных мероприятий, приоритетных основных мероприятий и мероприятий ведомственных целевых программ, выполненных в полном объеме.</w:t>
      </w:r>
    </w:p>
    <w:p w:rsidR="00A82260" w:rsidRDefault="007B307D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Степень реализации основных мероприятий, приоритетных основных мероприятий и мероприятий ведомственных целевых программ составляет 8, что характеризует высокий уровень эффективности реализации муниципальной программы по степени реализации основных мероприятий, приоритетных основных мероприятий и мероприятий ведомственных целевых программ.</w:t>
      </w:r>
    </w:p>
    <w:p w:rsidR="00A82260" w:rsidRDefault="007B307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 Бюджетная эффективность реализации Программы рассчитывается в несколько этапов.</w:t>
      </w:r>
    </w:p>
    <w:p w:rsidR="00A82260" w:rsidRDefault="007B307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3.1. 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сельского поселения, безвозмездных поступлений в бюджет сельского поселения, оценивается как доля мероприятий, выполненных в полном объеме.</w:t>
      </w:r>
    </w:p>
    <w:p w:rsidR="00A82260" w:rsidRDefault="007B307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Степень реализации основных мероприятий, приоритетных основных мероприятий и мероприятий ведомственных целевых программ составляет 8/8.</w:t>
      </w:r>
    </w:p>
    <w:p w:rsidR="00A82260" w:rsidRDefault="007B307D">
      <w:pPr>
        <w:ind w:firstLine="709"/>
        <w:jc w:val="both"/>
        <w:rPr>
          <w:rFonts w:ascii="Arial" w:hAnsi="Arial"/>
          <w:sz w:val="21"/>
        </w:rPr>
      </w:pPr>
      <w:r>
        <w:rPr>
          <w:sz w:val="28"/>
        </w:rPr>
        <w:t>3.2. Степень соответствия запланированному уровню расходов за счет средств бюджета сельского поселения, безвозмездных поступлений в бюджет сельского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1 равна 1,0;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2 равна 1,0;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3 равна 1,0;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4 равна 1,0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5 равна 1,0;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эффективность хода реализации целевого показателя 6 равна 1,0.</w:t>
      </w:r>
    </w:p>
    <w:p w:rsidR="00A82260" w:rsidRDefault="007B307D">
      <w:pPr>
        <w:pStyle w:val="af3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 xml:space="preserve">    </w:t>
      </w:r>
      <w:r>
        <w:rPr>
          <w:sz w:val="28"/>
        </w:rPr>
        <w:t xml:space="preserve">      </w:t>
      </w:r>
      <w:r>
        <w:rPr>
          <w:color w:val="020B22"/>
          <w:sz w:val="28"/>
        </w:rPr>
        <w:t>Суммарная оценка степени достижения целевых показателей муниципальной программы составляет 1,0 (6/6 = 1,0), что характеризует высокий уровень эффективности реализации муниципальной программы по степени достижения целевых показателей в 2022 году.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</w:rPr>
      </w:pPr>
      <w:r>
        <w:rPr>
          <w:color w:val="020B22"/>
          <w:sz w:val="28"/>
        </w:rPr>
        <w:t>2. Степень реализации основных мероприятий, финансируемых за счет </w:t>
      </w:r>
      <w:r>
        <w:rPr>
          <w:color w:val="020B22"/>
          <w:spacing w:val="-4"/>
          <w:sz w:val="28"/>
        </w:rPr>
        <w:t>всех источников финансирования, составляет 1 2/2), что характеризует</w:t>
      </w:r>
      <w:r>
        <w:rPr>
          <w:color w:val="020B22"/>
          <w:sz w:val="28"/>
        </w:rPr>
        <w:t> высокий уровень эффективности реализации муниципальной программы по степени реализации основных мероприятий в 2022 году.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lastRenderedPageBreak/>
        <w:t>3.</w:t>
      </w:r>
      <w:r>
        <w:rPr>
          <w:rFonts w:ascii="Roboto" w:hAnsi="Roboto"/>
          <w:color w:val="020B22"/>
          <w:sz w:val="28"/>
        </w:rPr>
        <w:t> </w:t>
      </w:r>
      <w:r>
        <w:rPr>
          <w:color w:val="020B22"/>
          <w:sz w:val="28"/>
        </w:rPr>
        <w:t>Бюджетная эффективность реализации муниципальной программы рассчитывается в несколько этапов: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3.1. Степень реализации основных мероприятий, финансируемых за счет средств  бюджета поселения, составляет 1 (2/2).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3.2. Степень соответствия запланированному уровню расходов за счет средств  бюджета поселения составляет 1,0 (2,0/2,0 = 1,0).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</w:rPr>
        <w:t>3.3. Эффективность использования финансовых ресурсов на реализацию муниципальной программы составляет 1,0 (1/1,0 = 1,0), что характеризует высокий уровень бюджетной эффективности реализации муниципальной программы в 2022 году.</w:t>
      </w:r>
    </w:p>
    <w:p w:rsidR="00A82260" w:rsidRDefault="007B307D">
      <w:pPr>
        <w:pStyle w:val="af3"/>
        <w:ind w:firstLine="709"/>
        <w:jc w:val="both"/>
        <w:rPr>
          <w:color w:val="020B22"/>
          <w:sz w:val="28"/>
          <w:highlight w:val="white"/>
        </w:rPr>
      </w:pPr>
      <w:proofErr w:type="gramStart"/>
      <w:r>
        <w:rPr>
          <w:color w:val="020B22"/>
          <w:sz w:val="28"/>
          <w:highlight w:val="white"/>
        </w:rPr>
        <w:t>Уровень реализации муниципальной программы в целом составляет 1,0</w:t>
      </w:r>
      <w:r>
        <w:rPr>
          <w:rFonts w:ascii="Roboto" w:hAnsi="Roboto"/>
          <w:color w:val="020B22"/>
          <w:sz w:val="28"/>
          <w:highlight w:val="white"/>
        </w:rPr>
        <w:t> </w:t>
      </w:r>
      <w:r>
        <w:rPr>
          <w:color w:val="020B22"/>
          <w:sz w:val="28"/>
          <w:highlight w:val="white"/>
        </w:rPr>
        <w:t>(1*0,5) + (1,0*0,3) + (1,*0,2) = 1,0).</w:t>
      </w:r>
      <w:proofErr w:type="gramEnd"/>
      <w:r>
        <w:rPr>
          <w:color w:val="020B22"/>
          <w:sz w:val="28"/>
          <w:highlight w:val="white"/>
        </w:rPr>
        <w:t> Таким образом, можно сделать вывод о высоком уровне реализации муниципальной программы по</w:t>
      </w:r>
      <w:r>
        <w:rPr>
          <w:rFonts w:ascii="Roboto" w:hAnsi="Roboto"/>
          <w:color w:val="020B22"/>
          <w:sz w:val="28"/>
          <w:highlight w:val="white"/>
        </w:rPr>
        <w:t> </w:t>
      </w:r>
      <w:r>
        <w:rPr>
          <w:color w:val="020B22"/>
          <w:sz w:val="28"/>
          <w:highlight w:val="white"/>
        </w:rPr>
        <w:t>итогам 2022 года.</w:t>
      </w:r>
    </w:p>
    <w:p w:rsidR="00A82260" w:rsidRDefault="007B307D">
      <w:pPr>
        <w:pStyle w:val="af3"/>
        <w:ind w:firstLine="709"/>
        <w:jc w:val="both"/>
        <w:rPr>
          <w:rFonts w:ascii="Roboto" w:hAnsi="Roboto"/>
          <w:color w:val="020B22"/>
          <w:sz w:val="28"/>
        </w:rPr>
      </w:pPr>
      <w:r>
        <w:rPr>
          <w:color w:val="020B22"/>
          <w:sz w:val="28"/>
          <w:highlight w:val="white"/>
        </w:rPr>
        <w:t xml:space="preserve">Бюджетная эффективность реализации муниципальной программы в 2022 году характеризуется оптимальным соотношением достигнутых в ходе реализации основных мероприятий результатов и связанных с их реализацией затрат.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целевого характера бюджетных средств. </w:t>
      </w:r>
    </w:p>
    <w:p w:rsidR="00A82260" w:rsidRDefault="00A82260">
      <w:pPr>
        <w:jc w:val="both"/>
        <w:rPr>
          <w:sz w:val="28"/>
        </w:rPr>
      </w:pPr>
    </w:p>
    <w:p w:rsidR="00A82260" w:rsidRDefault="007B307D">
      <w:pPr>
        <w:ind w:firstLine="708"/>
        <w:jc w:val="center"/>
        <w:rPr>
          <w:sz w:val="28"/>
        </w:rPr>
      </w:pPr>
      <w:r>
        <w:rPr>
          <w:sz w:val="28"/>
        </w:rPr>
        <w:t>Раздел 7. Предложения по дальнейшей реализации муниципальной программы</w:t>
      </w:r>
    </w:p>
    <w:p w:rsidR="00A82260" w:rsidRDefault="00A82260">
      <w:pPr>
        <w:ind w:firstLine="708"/>
        <w:jc w:val="both"/>
        <w:rPr>
          <w:i/>
          <w:sz w:val="28"/>
        </w:rPr>
      </w:pPr>
    </w:p>
    <w:p w:rsidR="00A82260" w:rsidRDefault="007B307D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Реализация Программы «Обеспечение общественного порядка и противодействие преступности» является эффективной. Существует целесообразность дальнейшей реализации программных мероприятий данной муниципальной программы. </w:t>
      </w: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A82260">
      <w:pPr>
        <w:ind w:firstLine="709"/>
        <w:jc w:val="both"/>
        <w:rPr>
          <w:sz w:val="28"/>
        </w:rPr>
      </w:pPr>
    </w:p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>
      <w:pPr>
        <w:sectPr w:rsidR="00A82260">
          <w:pgSz w:w="11906" w:h="16838"/>
          <w:pgMar w:top="1134" w:right="737" w:bottom="907" w:left="1701" w:header="720" w:footer="720" w:gutter="0"/>
          <w:cols w:space="720"/>
        </w:sectPr>
      </w:pPr>
    </w:p>
    <w:p w:rsidR="00A82260" w:rsidRDefault="00A82260"/>
    <w:p w:rsidR="00A82260" w:rsidRDefault="00A82260"/>
    <w:p w:rsidR="00A82260" w:rsidRDefault="00A82260"/>
    <w:p w:rsidR="00A82260" w:rsidRDefault="007B307D">
      <w:pPr>
        <w:ind w:left="10773"/>
        <w:jc w:val="right"/>
        <w:rPr>
          <w:sz w:val="24"/>
        </w:rPr>
      </w:pPr>
      <w:r>
        <w:rPr>
          <w:sz w:val="24"/>
        </w:rPr>
        <w:t>таблица № 1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Кринично-Лугского сельского поселения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«Обеспечение общественного порядка и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>противодействие преступности» за 2022 год</w:t>
      </w:r>
    </w:p>
    <w:p w:rsidR="00A82260" w:rsidRDefault="00A82260">
      <w:pPr>
        <w:tabs>
          <w:tab w:val="left" w:pos="9610"/>
        </w:tabs>
        <w:jc w:val="center"/>
        <w:rPr>
          <w:sz w:val="28"/>
        </w:rPr>
      </w:pPr>
    </w:p>
    <w:p w:rsidR="00A82260" w:rsidRDefault="007B307D">
      <w:pPr>
        <w:jc w:val="center"/>
        <w:rPr>
          <w:sz w:val="24"/>
        </w:rPr>
      </w:pPr>
      <w:r>
        <w:rPr>
          <w:sz w:val="24"/>
        </w:rPr>
        <w:t>Сведения</w:t>
      </w:r>
    </w:p>
    <w:p w:rsidR="00A82260" w:rsidRDefault="007B307D">
      <w:pPr>
        <w:jc w:val="center"/>
        <w:rPr>
          <w:sz w:val="24"/>
        </w:rPr>
      </w:pPr>
      <w:r>
        <w:rPr>
          <w:sz w:val="24"/>
        </w:rPr>
        <w:t xml:space="preserve">о выполнении основных  мероприятий подпрограмм муниципальной программы Кринично-Лугского сельского поселения </w:t>
      </w:r>
    </w:p>
    <w:p w:rsidR="00A82260" w:rsidRDefault="007B307D">
      <w:pPr>
        <w:jc w:val="center"/>
        <w:rPr>
          <w:sz w:val="24"/>
        </w:rPr>
      </w:pPr>
      <w:r>
        <w:rPr>
          <w:sz w:val="24"/>
        </w:rPr>
        <w:t>«Обеспечение общественного порядка и противодействие преступности» в 2022 году</w:t>
      </w: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6"/>
        <w:gridCol w:w="33"/>
        <w:gridCol w:w="2946"/>
        <w:gridCol w:w="2385"/>
        <w:gridCol w:w="842"/>
        <w:gridCol w:w="984"/>
        <w:gridCol w:w="2244"/>
        <w:gridCol w:w="2524"/>
        <w:gridCol w:w="12"/>
        <w:gridCol w:w="2232"/>
      </w:tblGrid>
      <w:tr w:rsidR="00A82260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>Номер и наименование основного мероприятия, мероприятия ведомственной целевой программы</w:t>
            </w:r>
          </w:p>
          <w:p w:rsidR="00A82260" w:rsidRDefault="00A82260">
            <w:pPr>
              <w:jc w:val="center"/>
            </w:pPr>
          </w:p>
        </w:tc>
        <w:tc>
          <w:tcPr>
            <w:tcW w:w="2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1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>Срок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мероприятия, мероприятия ведомственной целевой  программы</w:t>
            </w:r>
          </w:p>
        </w:tc>
        <w:tc>
          <w:tcPr>
            <w:tcW w:w="22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Причины не реализации/ реализации не в полном объеме</w:t>
            </w:r>
          </w:p>
        </w:tc>
      </w:tr>
      <w:tr w:rsidR="00A82260"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2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2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 xml:space="preserve">начала  </w:t>
            </w:r>
            <w:r>
              <w:br/>
              <w:t>реализации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окончания реализации</w:t>
            </w:r>
          </w:p>
        </w:tc>
        <w:tc>
          <w:tcPr>
            <w:tcW w:w="2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2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  <w:tc>
          <w:tcPr>
            <w:tcW w:w="22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82260" w:rsidRDefault="00A82260"/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spacing w:line="195" w:lineRule="atLeast"/>
              <w:ind w:right="731"/>
              <w:jc w:val="center"/>
            </w:pPr>
            <w:r>
              <w:t>1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3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5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6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  <w:jc w:val="center"/>
            </w:pPr>
            <w:r>
              <w:t>7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195" w:lineRule="atLeast"/>
            </w:pPr>
            <w:r>
              <w:t>8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Подпрограмма 1. «Профилактика экстремизма и терроризма»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Цель подпрограммы 1. Повышение эффективности деятельности, противодействия проявлениям экстремизма и ксенофобии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Задача 1 подпрограммы 1. Повышение воспитательной, пропагандистской работы с населением Кринично-Лугского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567"/>
              </w:tabs>
              <w:ind w:left="15" w:hanging="15"/>
              <w:jc w:val="center"/>
            </w:pPr>
            <w:r>
              <w:t>1.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Основное мероприятие 1.1. Информационно-пропагандистское противодействие экстремизму и терроризму</w:t>
            </w:r>
          </w:p>
          <w:p w:rsidR="00CE78FE" w:rsidRDefault="00CE78FE"/>
          <w:p w:rsidR="00CE78FE" w:rsidRDefault="00CE78FE"/>
          <w:p w:rsidR="00CE78FE" w:rsidRDefault="00CE78FE"/>
          <w:p w:rsidR="00CE78FE" w:rsidRDefault="00CE78FE"/>
          <w:p w:rsidR="00CE78FE" w:rsidRDefault="00CE78FE"/>
          <w:p w:rsidR="00CE78FE" w:rsidRDefault="00CE78FE"/>
          <w:p w:rsidR="00CE78FE" w:rsidRDefault="00CE78FE"/>
          <w:p w:rsidR="00CE78FE" w:rsidRDefault="00CE78FE"/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31.01.2022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lastRenderedPageBreak/>
              <w:t>2.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Основное мероприятие 1.2. Осуществление комплекса мер по предупреждению террористических актов и соблюдению правил поведения при их возникновении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01.01.2022</w:t>
            </w:r>
          </w:p>
          <w:p w:rsidR="00A82260" w:rsidRDefault="00A82260">
            <w:pPr>
              <w:jc w:val="center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31.01.2022</w:t>
            </w:r>
          </w:p>
          <w:p w:rsidR="00A82260" w:rsidRDefault="00A82260">
            <w:pPr>
              <w:jc w:val="center"/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обеспечение безопасности объектов и граждан, готовности сил и сре</w:t>
            </w:r>
            <w:proofErr w:type="gramStart"/>
            <w:r>
              <w:t>дств к д</w:t>
            </w:r>
            <w:proofErr w:type="gramEnd"/>
            <w:r>
              <w:t>ействиям в очагах чрезвычайных ситуаций;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появление условий для возникновения террористической угрозы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Задача 2 подпрограммы 1. Привлечение граждан, негосударственных структур, в том числе СМИ и общественных объединений для обеспечения максимальной эффективности в профилактике экстремизма и терроризма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3.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Основное мероприятие 1.3. Организация добровольной сдачи гражданами незаконно хранящихся огнестрельного оружия, боеприпасов, взрывчатых веществ и взрывных устройств </w:t>
            </w:r>
          </w:p>
          <w:p w:rsidR="00A82260" w:rsidRDefault="007B307D">
            <w:r>
              <w:t>за вознаграждение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 xml:space="preserve">Администрация Кринично-Лугского сельского поселения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31.01.2022</w:t>
            </w:r>
          </w:p>
          <w:p w:rsidR="00A82260" w:rsidRDefault="007B307D">
            <w:pPr>
              <w:jc w:val="center"/>
            </w:pPr>
            <w: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снижение количества зарегистрированных преступлений с применением огнестрельного оружия, взрывчатых веществ и взрывных устройств в общем числе зарегистрированных преступлений в Кринично-Лугском сельском поселении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увеличение количества преступлений с применением огнестрельного оружия, взрывчатых веществ и взрывных устройств в Ростовской области и количества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Подпрограмма 2 «Профилактика правонарушений и злоупотребления наркотиками»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Цель подпрограммы 2. Снижение уровня болезненности населения синдромом зависимости от наркотиков</w:t>
            </w:r>
          </w:p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Задача 1 подпрограммы 2. Мониторинг развития </w:t>
            </w:r>
            <w:proofErr w:type="spellStart"/>
            <w:r>
              <w:rPr>
                <w:sz w:val="24"/>
              </w:rPr>
              <w:t>наркоситуации</w:t>
            </w:r>
            <w:proofErr w:type="spellEnd"/>
            <w:r>
              <w:rPr>
                <w:sz w:val="24"/>
              </w:rPr>
              <w:t xml:space="preserve"> в Кринично-Лугском сельском поселении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4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Основное мероприятие 2.1. Проведение мониторинга </w:t>
            </w:r>
            <w:proofErr w:type="spellStart"/>
            <w:r>
              <w:t>наркоситуации</w:t>
            </w:r>
            <w:proofErr w:type="spellEnd"/>
            <w:r>
              <w:t xml:space="preserve"> и работы по организации профилактики наркомании в поселении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contextualSpacing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01.01.2022</w:t>
            </w:r>
          </w:p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31.01.2022</w:t>
            </w:r>
          </w:p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формирование эффективной государственной политики на территории поселения в сфере противодействия незаконному обороту наркотических средств, психотропных веществ и профилактики наркомании </w:t>
            </w:r>
          </w:p>
          <w:p w:rsidR="00A82260" w:rsidRDefault="007B307D">
            <w:r>
              <w:t xml:space="preserve">на основе периодического уточнения реальной </w:t>
            </w:r>
            <w:proofErr w:type="spellStart"/>
            <w:r>
              <w:t>наркоситуации</w:t>
            </w:r>
            <w:proofErr w:type="spellEnd"/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снижение эффективности деятельности органов исполнительной власти по достижению цели и задач подпрограммы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rPr>
                <w:sz w:val="24"/>
              </w:rPr>
              <w:t>Задача 2 подпрограммы 2. Формирование системы мотивации граждан к здоровому образу жизни, включая отказ от вредных привычек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5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Основное мероприятие 2.2. 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01.01.2022</w:t>
            </w:r>
          </w:p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31.01.2022</w:t>
            </w:r>
          </w:p>
          <w:p w:rsidR="00A82260" w:rsidRDefault="00A82260">
            <w:pPr>
              <w:jc w:val="center"/>
              <w:rPr>
                <w:sz w:val="24"/>
              </w:rPr>
            </w:pP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сокращение спроса на наркотики путем распространения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увеличение числа несовершеннолетних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сокращение количества подростков и молодежи, вовлеченных в общественную деятельность, занимающихся в учреждениях культуры, а также физкультурой и спортом, появление различных социально опасных проявлений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6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Основное мероприятие 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01.01.2022</w:t>
            </w:r>
          </w:p>
          <w:p w:rsidR="00A82260" w:rsidRDefault="00A82260">
            <w:pPr>
              <w:jc w:val="center"/>
              <w:rPr>
                <w:sz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31.01.2022</w:t>
            </w:r>
          </w:p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 xml:space="preserve">мотивирование жителей поселения на участие в профилактике наркомании, на отказ от потребления  наркотиков; популяризация </w:t>
            </w:r>
            <w:r>
              <w:lastRenderedPageBreak/>
              <w:t>здорового образа жизни; разъяснение населению роли органов государственной власти в противодействии незаконному обороту наркотиков, принимаемых ими мерах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 xml:space="preserve">увеличение числа потребителей наркотиков и иных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сокращение количества подростков и молодежи, вовлеченных в общественную </w:t>
            </w:r>
            <w:r>
              <w:lastRenderedPageBreak/>
              <w:t>деятельность, занимающихся в учреждениях культуры, а также физкультурой и спортом; появление различных социально опасных проявлений; утрата поддержки населением поселения проводимой государственной антинаркотической политики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>
        <w:trPr>
          <w:trHeight w:val="195"/>
        </w:trPr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lastRenderedPageBreak/>
              <w:t>Задача 3 подпрограммы 2. Принятие мер по устранению условий, способствующих распространению наркомании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7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60" w:lineRule="exact"/>
            </w:pPr>
            <w:r>
              <w:t>Основное мероприятие 2.4. Ликвидация местной 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60" w:lineRule="exact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снижение доступности наркотиков, сокращение их предложения, нелегального производства и изготовления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повышение количества наркотиков, находящихся в незаконном обороте, рост их распространенности, развитие наркомании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3, 3.1</w:t>
            </w:r>
          </w:p>
        </w:tc>
      </w:tr>
      <w:tr w:rsidR="00A82260">
        <w:trPr>
          <w:trHeight w:val="1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  <w:tab w:val="left" w:pos="567"/>
              </w:tabs>
              <w:jc w:val="center"/>
            </w:pPr>
            <w:r>
              <w:t>8</w:t>
            </w:r>
          </w:p>
        </w:tc>
        <w:tc>
          <w:tcPr>
            <w:tcW w:w="2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60" w:lineRule="exact"/>
            </w:pPr>
            <w:r>
              <w:t xml:space="preserve">Основное мероприятие 2.5.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60" w:lineRule="exact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устранение ситуаций, которые могут привести несовершеннолетних к совершению правонарушений, связанных с незаконным оборотом наркотиков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рост количества несовершеннолетних потребителей наркотиков, спроса на наркотики и их незаконного оборота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3, 3.1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  <w:jc w:val="center"/>
            </w:pPr>
            <w:r>
              <w:t xml:space="preserve">Подпрограмма 3. Противодействие коррупции 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  <w:jc w:val="both"/>
            </w:pPr>
            <w:r>
              <w:t>Цель 1 подпрограммы 3. Оптимизация функционирования системы противодействия коррупционным проявлениям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left="2977" w:right="66" w:hanging="2977"/>
              <w:jc w:val="both"/>
            </w:pPr>
            <w:r>
              <w:t>Задача 1 подпрограммы 3. Совершенствование организационного обеспечения реализации антикоррупционных и мер повышение уровня межведомственного взаимодействия</w:t>
            </w:r>
          </w:p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left="360" w:right="731"/>
              <w:jc w:val="center"/>
            </w:pPr>
            <w:r>
              <w:t>9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Основное мероприятие 3.1.</w:t>
            </w:r>
          </w:p>
          <w:p w:rsidR="00A82260" w:rsidRDefault="007B307D">
            <w:pPr>
              <w:jc w:val="both"/>
              <w:outlineLvl w:val="3"/>
            </w:pPr>
            <w:r>
              <w:t xml:space="preserve">совершенствование правового </w:t>
            </w:r>
            <w:r>
              <w:lastRenderedPageBreak/>
              <w:t>регулирования в сфере противодействия коррупции</w:t>
            </w:r>
          </w:p>
          <w:p w:rsidR="00A82260" w:rsidRDefault="00A82260">
            <w:pPr>
              <w:jc w:val="both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lastRenderedPageBreak/>
              <w:t xml:space="preserve">Администрация Кринично-Лугского </w:t>
            </w:r>
            <w:r>
              <w:lastRenderedPageBreak/>
              <w:t>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lastRenderedPageBreak/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приведение нормативных правовых </w:t>
            </w:r>
            <w:r>
              <w:lastRenderedPageBreak/>
              <w:t>актов Администрации Кринично-Лугского сельского поселения в соответствие с федеральным, областным законодательством, устранение имеющихся в них пробелов и противоречий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right="-21"/>
              <w:jc w:val="both"/>
            </w:pPr>
            <w:r>
              <w:lastRenderedPageBreak/>
              <w:t xml:space="preserve">снижение качества работы по противодействию </w:t>
            </w:r>
            <w:r>
              <w:lastRenderedPageBreak/>
              <w:t>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lastRenderedPageBreak/>
              <w:t>1, 1.4</w:t>
            </w:r>
          </w:p>
          <w:p w:rsidR="00A82260" w:rsidRDefault="00A82260"/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</w:pPr>
            <w:r>
              <w:lastRenderedPageBreak/>
              <w:t>10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Основное мероприятие 3.2. Повышение эффективности механизмов выявления, предотвращения и урегулирования конфликта интересов на муниципальной службе на территории Кринично-Лугского сельского поселения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Предотвращение коррупционных правонарушений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right="-21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1, 1.4</w:t>
            </w:r>
          </w:p>
          <w:p w:rsidR="00A82260" w:rsidRDefault="00A82260"/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</w:pPr>
            <w:r>
              <w:t>11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Основное мероприятие 3.3. 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муниципальные должности на территории Кринично-Лугского сельского поселения, должности муниципальной  службы антикоррупционных норм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выявление случаев несоблюдения должностными лицами антикоррупционных норм, принятие своевременных и действенных мер юридической ответственности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color w:val="FF0000"/>
              </w:rPr>
            </w:pPr>
            <w:r>
              <w:t>1, 1.4</w:t>
            </w:r>
          </w:p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left="360" w:right="731"/>
              <w:jc w:val="center"/>
            </w:pPr>
            <w:r>
              <w:t>12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Основное мероприятие 3.4. 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выявление в нормативных правовых актах Администрации Кринично-Лугского сельского поселения и их проектах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их исключение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  <w:rPr>
                <w:color w:val="FF0000"/>
              </w:rPr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1.5</w:t>
            </w:r>
          </w:p>
          <w:p w:rsidR="00A82260" w:rsidRDefault="00A82260"/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numPr>
                <w:ilvl w:val="0"/>
                <w:numId w:val="1"/>
              </w:numPr>
              <w:tabs>
                <w:tab w:val="left" w:pos="284"/>
              </w:tabs>
              <w:ind w:left="0" w:right="731" w:firstLine="0"/>
            </w:pPr>
            <w:r>
              <w:t>3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выявление коррупционных рисков при осуществлении закупок, товаров, работ, услуг для обеспечения муниципальных нужд и </w:t>
            </w:r>
            <w:r>
              <w:lastRenderedPageBreak/>
              <w:t>их исключение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lastRenderedPageBreak/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</w:pPr>
            <w:r>
              <w:t>1.4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>Задача 2 подпрограммы 3. Вовлечение гражданского общества в реализацию антикоррупционной политики</w:t>
            </w:r>
          </w:p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tabs>
                <w:tab w:val="left" w:pos="284"/>
              </w:tabs>
              <w:ind w:right="731"/>
              <w:jc w:val="center"/>
            </w:pPr>
          </w:p>
          <w:p w:rsidR="00A82260" w:rsidRDefault="007B307D">
            <w:pPr>
              <w:tabs>
                <w:tab w:val="left" w:pos="284"/>
              </w:tabs>
              <w:ind w:right="731"/>
              <w:jc w:val="center"/>
            </w:pPr>
            <w:r>
              <w:t>14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Основное мероприятие 3.6. Организация проведения мониторингов общественного мнения по вопросам проявления коррупции, </w:t>
            </w:r>
            <w:proofErr w:type="spellStart"/>
            <w:r>
              <w:t>коррупциогенности</w:t>
            </w:r>
            <w:proofErr w:type="spellEnd"/>
            <w:r>
              <w:t xml:space="preserve"> и эффективности мер антикоррупционной направленности в органах местного самоуправления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2019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2030 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снижение показателей проявления коррупции в Кринично-Лугском сельском поселении и увеличение </w:t>
            </w:r>
            <w:proofErr w:type="gramStart"/>
            <w:r>
              <w:t>показателей информационной открытости деятельности органов местного самоуправления</w:t>
            </w:r>
            <w:proofErr w:type="gramEnd"/>
            <w:r>
              <w:t xml:space="preserve"> 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</w:pPr>
            <w:r>
              <w:t>1,1.4</w:t>
            </w:r>
          </w:p>
        </w:tc>
      </w:tr>
      <w:tr w:rsidR="00A82260">
        <w:tc>
          <w:tcPr>
            <w:tcW w:w="1479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ind w:left="2977" w:hanging="2977"/>
              <w:jc w:val="both"/>
            </w:pPr>
            <w:r>
              <w:t>Задача 3 подпрограммы 3.  Проведение просветительских, образовательных, пропагандистских мероприятий по вопросам противодействия коррупции и повышения эффективности</w:t>
            </w:r>
          </w:p>
        </w:tc>
      </w:tr>
      <w:tr w:rsidR="00A82260"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tabs>
                <w:tab w:val="left" w:pos="284"/>
              </w:tabs>
              <w:ind w:right="731"/>
            </w:pPr>
            <w:r>
              <w:t>15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</w:pPr>
            <w:r>
              <w:t xml:space="preserve">Основное мероприятие 3.7. Размещение в СМИ, на официальном сайте Администрации Кринично-Лугского сельского поселения информации по вопросам противодействия коррупции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Администрация Кринично-Лугского сельского поселения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2030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  <w:rPr>
                <w:color w:val="FF0000"/>
              </w:rPr>
            </w:pPr>
            <w:r>
              <w:t>популяризация антикоррупционных стандартов и развитие общественного правосознания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both"/>
              <w:rPr>
                <w:color w:val="FF0000"/>
              </w:rPr>
            </w:pPr>
            <w:r>
              <w:t>снижение качества работы по противодействию коррупции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spacing w:line="228" w:lineRule="auto"/>
              <w:jc w:val="center"/>
            </w:pPr>
            <w:r>
              <w:t>1, 1.4</w:t>
            </w:r>
          </w:p>
        </w:tc>
      </w:tr>
    </w:tbl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4"/>
        </w:rPr>
      </w:pPr>
    </w:p>
    <w:p w:rsidR="00A82260" w:rsidRDefault="00A82260">
      <w:pPr>
        <w:jc w:val="center"/>
        <w:rPr>
          <w:sz w:val="28"/>
        </w:rPr>
      </w:pPr>
    </w:p>
    <w:p w:rsidR="00A82260" w:rsidRDefault="00A82260">
      <w:pPr>
        <w:rPr>
          <w:sz w:val="2"/>
        </w:rPr>
      </w:pPr>
    </w:p>
    <w:p w:rsidR="00A82260" w:rsidRDefault="00A82260"/>
    <w:p w:rsidR="00A82260" w:rsidRDefault="00A82260">
      <w:pPr>
        <w:sectPr w:rsidR="00A82260">
          <w:pgSz w:w="16838" w:h="11906" w:orient="landscape"/>
          <w:pgMar w:top="737" w:right="907" w:bottom="1701" w:left="1134" w:header="720" w:footer="720" w:gutter="0"/>
          <w:cols w:space="720"/>
        </w:sectPr>
      </w:pPr>
    </w:p>
    <w:p w:rsidR="00A82260" w:rsidRDefault="007B307D">
      <w:pPr>
        <w:jc w:val="right"/>
      </w:pPr>
      <w:r>
        <w:lastRenderedPageBreak/>
        <w:t>Приложение № 2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Кринично-Лугского сельского поселения 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>«Обеспечение общественного порядка и</w:t>
      </w:r>
    </w:p>
    <w:p w:rsidR="00A82260" w:rsidRDefault="007B307D">
      <w:pPr>
        <w:jc w:val="right"/>
        <w:outlineLvl w:val="2"/>
        <w:rPr>
          <w:sz w:val="24"/>
        </w:rPr>
      </w:pPr>
      <w:r>
        <w:rPr>
          <w:sz w:val="24"/>
        </w:rPr>
        <w:t xml:space="preserve"> противодействие преступности» за 2022 год</w:t>
      </w:r>
    </w:p>
    <w:p w:rsidR="00A82260" w:rsidRDefault="007B307D">
      <w:pPr>
        <w:jc w:val="right"/>
      </w:pPr>
      <w:r>
        <w:t xml:space="preserve"> </w:t>
      </w:r>
    </w:p>
    <w:p w:rsidR="00A82260" w:rsidRDefault="00A82260"/>
    <w:p w:rsidR="00A82260" w:rsidRDefault="00A82260"/>
    <w:p w:rsidR="00A82260" w:rsidRDefault="007B307D">
      <w:pPr>
        <w:jc w:val="center"/>
      </w:pPr>
      <w:r>
        <w:t>СВЕДЕНИЯ</w:t>
      </w:r>
    </w:p>
    <w:p w:rsidR="00A82260" w:rsidRDefault="007B307D">
      <w:pPr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:rsidR="00A82260" w:rsidRDefault="007B307D">
      <w:pPr>
        <w:jc w:val="center"/>
      </w:pPr>
      <w:r>
        <w:t>муниципальной программы за 2022 г.</w:t>
      </w:r>
    </w:p>
    <w:p w:rsidR="00A82260" w:rsidRDefault="00A82260">
      <w:pPr>
        <w:jc w:val="center"/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3"/>
        <w:gridCol w:w="2551"/>
        <w:gridCol w:w="1276"/>
        <w:gridCol w:w="1701"/>
        <w:gridCol w:w="1134"/>
      </w:tblGrid>
      <w:tr w:rsidR="00A82260">
        <w:trPr>
          <w:trHeight w:val="305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 &lt;4&gt;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(тыс. рублей), предусмотренных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Фактические </w:t>
            </w:r>
            <w:r>
              <w:rPr>
                <w:rFonts w:ascii="Times New Roman" w:hAnsi="Times New Roman"/>
              </w:rPr>
              <w:br/>
              <w:t>расходы (тыс. рублей),</w:t>
            </w:r>
          </w:p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&lt;1&gt; </w:t>
            </w:r>
          </w:p>
        </w:tc>
      </w:tr>
      <w:tr w:rsidR="00A82260">
        <w:trPr>
          <w:trHeight w:val="108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муниципальной программой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сводной бюджетной росписью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</w:tr>
    </w:tbl>
    <w:p w:rsidR="00A82260" w:rsidRDefault="00A82260">
      <w:pPr>
        <w:jc w:val="center"/>
        <w:rPr>
          <w:sz w:val="22"/>
        </w:rPr>
      </w:pPr>
    </w:p>
    <w:tbl>
      <w:tblPr>
        <w:tblW w:w="0" w:type="auto"/>
        <w:tblInd w:w="-21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83"/>
        <w:gridCol w:w="2551"/>
        <w:gridCol w:w="1276"/>
        <w:gridCol w:w="1701"/>
        <w:gridCol w:w="1140"/>
      </w:tblGrid>
      <w:tr w:rsidR="00A82260">
        <w:trPr>
          <w:tblHeader/>
        </w:trPr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A82260">
        <w:trPr>
          <w:trHeight w:val="32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Подпрограмма 1</w:t>
            </w:r>
          </w:p>
          <w:p w:rsidR="00A82260" w:rsidRDefault="007B307D">
            <w:pPr>
              <w:widowControl/>
              <w:rPr>
                <w:sz w:val="22"/>
              </w:rPr>
            </w:pPr>
            <w:r>
              <w:t>«Профилактика экстремизма и терроризма»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A82260">
        <w:trPr>
          <w:trHeight w:val="226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226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26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A82260">
        <w:trPr>
          <w:trHeight w:val="279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:rsidR="00A82260" w:rsidRDefault="007B307D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A82260">
        <w:trPr>
          <w:trHeight w:val="173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26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A82260">
        <w:trPr>
          <w:trHeight w:val="262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5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Подпрограмма 2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«Профилактика правонарушений и злоупотреблени</w:t>
            </w:r>
            <w:r>
              <w:rPr>
                <w:b/>
                <w:sz w:val="22"/>
              </w:rPr>
              <w:t>я наркотиками»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Всего,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82260">
        <w:trPr>
          <w:trHeight w:val="32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бюджет сельских поселений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82260">
        <w:trPr>
          <w:trHeight w:val="325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325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2.1. Проведение рейдов по выявлению возможных фактов незаконного культивирования </w:t>
            </w:r>
            <w:proofErr w:type="spellStart"/>
            <w:r>
              <w:rPr>
                <w:rFonts w:ascii="Times New Roman" w:hAnsi="Times New Roman"/>
                <w:sz w:val="24"/>
              </w:rPr>
              <w:t>наркосодержащих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растений и очагов произрастания дикорастущей конопли с последующим ее уничтожением информированием </w:t>
            </w:r>
            <w:r>
              <w:rPr>
                <w:rFonts w:ascii="Times New Roman" w:hAnsi="Times New Roman"/>
                <w:sz w:val="24"/>
              </w:rPr>
              <w:lastRenderedPageBreak/>
              <w:t>правоохранительных 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r>
              <w:t>0,0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Postan"/>
              <w:rPr>
                <w:sz w:val="22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федерального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 -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бюджет сельских поселений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7B307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A82260">
        <w:trPr>
          <w:trHeight w:val="150"/>
        </w:trPr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5" w:type="dxa"/>
              <w:right w:w="75" w:type="dxa"/>
            </w:tcMar>
            <w:vAlign w:val="center"/>
          </w:tcPr>
          <w:p w:rsidR="00A82260" w:rsidRDefault="00A82260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</w:tr>
    </w:tbl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/>
    <w:p w:rsidR="00A82260" w:rsidRDefault="00A82260">
      <w:pPr>
        <w:sectPr w:rsidR="00A82260">
          <w:pgSz w:w="11906" w:h="16838"/>
          <w:pgMar w:top="1134" w:right="737" w:bottom="907" w:left="1701" w:header="720" w:footer="720" w:gutter="0"/>
          <w:cols w:space="720"/>
        </w:sectPr>
      </w:pPr>
    </w:p>
    <w:p w:rsidR="00CB5159" w:rsidRDefault="00CB5159" w:rsidP="00CB5159">
      <w:pPr>
        <w:jc w:val="right"/>
      </w:pPr>
      <w:r>
        <w:lastRenderedPageBreak/>
        <w:t>Приложение № 3</w:t>
      </w:r>
    </w:p>
    <w:p w:rsidR="00CB5159" w:rsidRDefault="00CB5159" w:rsidP="00CB5159">
      <w:pPr>
        <w:jc w:val="right"/>
        <w:outlineLvl w:val="2"/>
        <w:rPr>
          <w:sz w:val="24"/>
        </w:rPr>
      </w:pPr>
      <w:r>
        <w:rPr>
          <w:sz w:val="24"/>
        </w:rPr>
        <w:t xml:space="preserve">к годовому отчету о </w:t>
      </w:r>
    </w:p>
    <w:p w:rsidR="00CB5159" w:rsidRDefault="00CB5159" w:rsidP="00CB5159">
      <w:pPr>
        <w:jc w:val="right"/>
        <w:outlineLvl w:val="2"/>
        <w:rPr>
          <w:sz w:val="24"/>
        </w:rPr>
      </w:pPr>
      <w:r>
        <w:rPr>
          <w:sz w:val="24"/>
        </w:rPr>
        <w:t>реализации муниципальной программы</w:t>
      </w:r>
    </w:p>
    <w:p w:rsidR="00CB5159" w:rsidRDefault="00CB5159" w:rsidP="00CB5159">
      <w:pPr>
        <w:jc w:val="right"/>
        <w:outlineLvl w:val="2"/>
        <w:rPr>
          <w:sz w:val="24"/>
        </w:rPr>
      </w:pPr>
      <w:r>
        <w:rPr>
          <w:sz w:val="24"/>
        </w:rPr>
        <w:t xml:space="preserve">Кринично-Лугского сельского поселения </w:t>
      </w:r>
    </w:p>
    <w:p w:rsidR="00CB5159" w:rsidRDefault="00CB5159" w:rsidP="00CB5159">
      <w:pPr>
        <w:jc w:val="right"/>
        <w:outlineLvl w:val="2"/>
        <w:rPr>
          <w:sz w:val="24"/>
        </w:rPr>
      </w:pPr>
      <w:r>
        <w:rPr>
          <w:sz w:val="24"/>
        </w:rPr>
        <w:t>«Обеспечение общественного порядка и</w:t>
      </w:r>
    </w:p>
    <w:p w:rsidR="00CB5159" w:rsidRDefault="00CB5159" w:rsidP="00CB5159">
      <w:pPr>
        <w:jc w:val="right"/>
        <w:outlineLvl w:val="2"/>
        <w:rPr>
          <w:sz w:val="24"/>
          <w:shd w:val="clear" w:color="auto" w:fill="FFD821"/>
        </w:rPr>
      </w:pPr>
      <w:r>
        <w:rPr>
          <w:sz w:val="24"/>
        </w:rPr>
        <w:t xml:space="preserve"> противодействие преступности» за 2022 год</w:t>
      </w:r>
    </w:p>
    <w:p w:rsidR="00A82260" w:rsidRDefault="00A82260">
      <w:pPr>
        <w:ind w:firstLine="540"/>
        <w:jc w:val="both"/>
        <w:rPr>
          <w:sz w:val="24"/>
        </w:rPr>
      </w:pPr>
    </w:p>
    <w:p w:rsidR="00A82260" w:rsidRDefault="007B307D">
      <w:pPr>
        <w:jc w:val="center"/>
        <w:rPr>
          <w:sz w:val="26"/>
        </w:rPr>
      </w:pPr>
      <w:r>
        <w:rPr>
          <w:sz w:val="26"/>
        </w:rPr>
        <w:t>СВЕДЕНИЯ</w:t>
      </w:r>
    </w:p>
    <w:p w:rsidR="00A82260" w:rsidRDefault="007B307D">
      <w:pPr>
        <w:jc w:val="center"/>
        <w:rPr>
          <w:sz w:val="26"/>
        </w:rPr>
      </w:pPr>
      <w:r>
        <w:rPr>
          <w:sz w:val="26"/>
        </w:rPr>
        <w:t xml:space="preserve">о достижении значений показателей </w:t>
      </w:r>
    </w:p>
    <w:p w:rsidR="00A82260" w:rsidRDefault="00A82260">
      <w:pPr>
        <w:ind w:firstLine="540"/>
        <w:jc w:val="both"/>
        <w:rPr>
          <w:sz w:val="24"/>
        </w:rPr>
      </w:pP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7"/>
        <w:gridCol w:w="2987"/>
        <w:gridCol w:w="1376"/>
        <w:gridCol w:w="2042"/>
        <w:gridCol w:w="1048"/>
        <w:gridCol w:w="1936"/>
        <w:gridCol w:w="3294"/>
      </w:tblGrid>
      <w:tr w:rsidR="00A82260" w:rsidTr="004931B4"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78D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78D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 xml:space="preserve">Номер и наименование </w:t>
            </w:r>
          </w:p>
          <w:p w:rsidR="00A82260" w:rsidRPr="0046178D" w:rsidRDefault="00A82260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муниципальной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программы,     </w:t>
            </w:r>
            <w:r>
              <w:rPr>
                <w:rFonts w:ascii="Times New Roman" w:hAnsi="Times New Roman"/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Обоснование отклонений  </w:t>
            </w:r>
            <w:r>
              <w:rPr>
                <w:rFonts w:ascii="Times New Roman" w:hAnsi="Times New Roman"/>
                <w:sz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/>
                <w:sz w:val="24"/>
              </w:rPr>
              <w:br/>
              <w:t xml:space="preserve"> на конец   </w:t>
            </w:r>
            <w:r>
              <w:rPr>
                <w:rFonts w:ascii="Times New Roman" w:hAnsi="Times New Roman"/>
                <w:sz w:val="24"/>
              </w:rPr>
              <w:br/>
              <w:t xml:space="preserve"> отчетного года       </w:t>
            </w:r>
            <w:r>
              <w:rPr>
                <w:rFonts w:ascii="Times New Roman" w:hAnsi="Times New Roman"/>
                <w:sz w:val="24"/>
              </w:rPr>
              <w:br/>
              <w:t>(при наличии)</w:t>
            </w:r>
          </w:p>
        </w:tc>
      </w:tr>
      <w:tr w:rsidR="00A82260" w:rsidTr="004931B4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/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/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0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год,</w:t>
            </w:r>
          </w:p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предшествующий </w:t>
            </w:r>
            <w:r>
              <w:rPr>
                <w:rFonts w:ascii="Times New Roman" w:hAnsi="Times New Roman"/>
                <w:sz w:val="24"/>
              </w:rPr>
              <w:br/>
              <w:t>отчетному &lt;2021&gt;</w:t>
            </w:r>
          </w:p>
        </w:tc>
        <w:tc>
          <w:tcPr>
            <w:tcW w:w="298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отчетный год</w:t>
            </w: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</w:tr>
      <w:tr w:rsidR="00A82260" w:rsidTr="004931B4"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/>
        </w:tc>
        <w:tc>
          <w:tcPr>
            <w:tcW w:w="2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/>
        </w:tc>
        <w:tc>
          <w:tcPr>
            <w:tcW w:w="1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20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/>
        </w:tc>
      </w:tr>
      <w:tr w:rsidR="00A82260" w:rsidTr="004931B4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 w:rsidR="00A82260">
        <w:tc>
          <w:tcPr>
            <w:tcW w:w="1340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150AD" w:rsidRPr="0046178D" w:rsidRDefault="007B307D" w:rsidP="007150AD">
            <w:pPr>
              <w:jc w:val="right"/>
              <w:outlineLvl w:val="2"/>
            </w:pPr>
            <w:r w:rsidRPr="0046178D">
              <w:t>Муниципальная программа Кринично-Лугского сельского поселения «</w:t>
            </w:r>
            <w:r w:rsidR="007150AD" w:rsidRPr="0046178D">
              <w:t>Обеспечение общественного порядка и</w:t>
            </w:r>
          </w:p>
          <w:p w:rsidR="00A82260" w:rsidRPr="0046178D" w:rsidRDefault="007150AD" w:rsidP="007150A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 xml:space="preserve"> противодействие преступности</w:t>
            </w:r>
            <w:r w:rsidR="007B307D" w:rsidRPr="0046178D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A82260" w:rsidTr="004931B4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2</w:t>
            </w:r>
            <w:r w:rsidR="007B307D" w:rsidRPr="0046178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03501A" w:rsidRPr="0046178D" w:rsidRDefault="0003501A" w:rsidP="0003501A">
            <w:r w:rsidRPr="0046178D">
              <w:t xml:space="preserve">Показатель 1. </w:t>
            </w:r>
          </w:p>
          <w:p w:rsidR="00A82260" w:rsidRPr="0046178D" w:rsidRDefault="0003501A" w:rsidP="0003501A">
            <w:pPr>
              <w:pStyle w:val="ConsPlusCell"/>
              <w:jc w:val="both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Доля граждан, опрошенных в ходе мониторинга общественного мнения, которые лично сталкивались за последний год с проявлениями коррупции в Кринично-Лугском сельском поселении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7B307D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процентов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CB51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29,2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CB51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28,7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CB5159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28,7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  <w:tr w:rsidR="00A82260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>
            <w:pPr>
              <w:pStyle w:val="Postan"/>
              <w:rPr>
                <w:sz w:val="20"/>
              </w:rPr>
            </w:pPr>
          </w:p>
        </w:tc>
        <w:tc>
          <w:tcPr>
            <w:tcW w:w="1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 w:rsidP="004931B4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 xml:space="preserve">подпрограмма </w:t>
            </w:r>
            <w:r w:rsidR="004931B4" w:rsidRPr="0046178D">
              <w:rPr>
                <w:sz w:val="20"/>
              </w:rPr>
              <w:t>1</w:t>
            </w:r>
            <w:r w:rsidRPr="0046178D">
              <w:rPr>
                <w:sz w:val="20"/>
              </w:rPr>
              <w:t xml:space="preserve"> «</w:t>
            </w:r>
            <w:r w:rsidR="004931B4" w:rsidRPr="0046178D">
              <w:rPr>
                <w:sz w:val="20"/>
              </w:rPr>
              <w:t>Профилактика экстремизма и терроризма</w:t>
            </w:r>
            <w:r w:rsidRPr="0046178D">
              <w:rPr>
                <w:sz w:val="20"/>
              </w:rPr>
              <w:t>»</w:t>
            </w:r>
          </w:p>
        </w:tc>
      </w:tr>
      <w:tr w:rsidR="00A82260" w:rsidTr="004931B4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>3</w:t>
            </w:r>
            <w:r w:rsidR="007B307D" w:rsidRPr="0046178D">
              <w:rPr>
                <w:sz w:val="20"/>
              </w:rPr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31B4" w:rsidRPr="0046178D" w:rsidRDefault="004931B4" w:rsidP="004931B4">
            <w:r w:rsidRPr="0046178D">
              <w:t>Показатель 2.1.</w:t>
            </w:r>
          </w:p>
          <w:p w:rsidR="00A82260" w:rsidRPr="0046178D" w:rsidRDefault="004931B4" w:rsidP="004931B4">
            <w:r w:rsidRPr="0046178D">
              <w:t>Количество зарегистрированных преступлений, связанных с незаконным приобретением, передачей, сбытом, хранением, перевозкой или ношением оружия, боеприпасов, взрывчатых веществ и взрывных устройств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 w:rsidRPr="004931B4">
              <w:rPr>
                <w:sz w:val="24"/>
              </w:rPr>
              <w:t>ведомственный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Postan"/>
              <w:rPr>
                <w:sz w:val="24"/>
              </w:rPr>
            </w:pPr>
          </w:p>
        </w:tc>
      </w:tr>
      <w:tr w:rsidR="00A82260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>
            <w:pPr>
              <w:pStyle w:val="Postan"/>
              <w:rPr>
                <w:sz w:val="20"/>
              </w:rPr>
            </w:pPr>
          </w:p>
        </w:tc>
        <w:tc>
          <w:tcPr>
            <w:tcW w:w="12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 w:rsidP="004931B4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 xml:space="preserve">подпрограмма </w:t>
            </w:r>
            <w:r w:rsidR="004931B4" w:rsidRPr="0046178D">
              <w:rPr>
                <w:sz w:val="20"/>
              </w:rPr>
              <w:t>2</w:t>
            </w:r>
            <w:r w:rsidRPr="0046178D">
              <w:rPr>
                <w:sz w:val="20"/>
              </w:rPr>
              <w:t xml:space="preserve"> «</w:t>
            </w:r>
            <w:r w:rsidR="004931B4" w:rsidRPr="0046178D">
              <w:rPr>
                <w:sz w:val="20"/>
              </w:rPr>
              <w:t>Профилактика правонарушений и злоупотребления наркотиками</w:t>
            </w:r>
            <w:r w:rsidRPr="0046178D">
              <w:rPr>
                <w:sz w:val="20"/>
              </w:rPr>
              <w:t>»</w:t>
            </w:r>
          </w:p>
        </w:tc>
      </w:tr>
      <w:tr w:rsidR="00A82260" w:rsidTr="004931B4">
        <w:trPr>
          <w:trHeight w:val="313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>4</w:t>
            </w:r>
            <w:r w:rsidR="007B307D" w:rsidRPr="0046178D">
              <w:rPr>
                <w:sz w:val="20"/>
              </w:rPr>
              <w:t>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931B4" w:rsidRPr="0046178D" w:rsidRDefault="004931B4" w:rsidP="004931B4">
            <w:pPr>
              <w:jc w:val="both"/>
            </w:pPr>
            <w:r w:rsidRPr="0046178D">
              <w:t>Показатель 3.1.</w:t>
            </w:r>
          </w:p>
          <w:p w:rsidR="00A82260" w:rsidRPr="0046178D" w:rsidRDefault="004931B4" w:rsidP="004931B4">
            <w:pPr>
              <w:jc w:val="both"/>
            </w:pPr>
            <w:r w:rsidRPr="0046178D">
              <w:t xml:space="preserve">Доля больных наркоманией, прошедших лечение и </w:t>
            </w:r>
            <w:r w:rsidRPr="0046178D">
              <w:lastRenderedPageBreak/>
              <w:t>реабилитацию, длительность ремиссии, у которых составляет не менее двух лет, по отношению к общему числу больных наркоманией, прошедших лечение и реабилитацию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931B4">
            <w:pPr>
              <w:pStyle w:val="Postan"/>
              <w:rPr>
                <w:sz w:val="24"/>
              </w:rPr>
            </w:pPr>
            <w:r w:rsidRPr="004931B4">
              <w:rPr>
                <w:sz w:val="24"/>
              </w:rPr>
              <w:lastRenderedPageBreak/>
              <w:t>статистический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7,6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Postan"/>
              <w:rPr>
                <w:sz w:val="24"/>
              </w:rPr>
            </w:pPr>
          </w:p>
        </w:tc>
      </w:tr>
      <w:tr w:rsidR="00A82260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A82260">
            <w:pPr>
              <w:pStyle w:val="Postan"/>
              <w:rPr>
                <w:sz w:val="20"/>
              </w:rPr>
            </w:pPr>
          </w:p>
        </w:tc>
        <w:tc>
          <w:tcPr>
            <w:tcW w:w="126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7B307D" w:rsidP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 xml:space="preserve">подпрограмма </w:t>
            </w:r>
            <w:r w:rsidR="0046178D" w:rsidRPr="0046178D">
              <w:rPr>
                <w:sz w:val="20"/>
              </w:rPr>
              <w:t>3</w:t>
            </w:r>
            <w:r w:rsidRPr="0046178D">
              <w:rPr>
                <w:sz w:val="20"/>
              </w:rPr>
              <w:t xml:space="preserve"> «</w:t>
            </w:r>
            <w:r w:rsidR="0046178D" w:rsidRPr="0046178D">
              <w:rPr>
                <w:sz w:val="20"/>
              </w:rPr>
              <w:t>Противодействие коррупции</w:t>
            </w:r>
            <w:r w:rsidRPr="0046178D">
              <w:rPr>
                <w:sz w:val="20"/>
              </w:rPr>
              <w:t>»</w:t>
            </w:r>
          </w:p>
        </w:tc>
      </w:tr>
      <w:tr w:rsidR="00A82260" w:rsidTr="004931B4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>5</w:t>
            </w:r>
            <w:r w:rsidR="007B307D" w:rsidRPr="0046178D">
              <w:rPr>
                <w:sz w:val="20"/>
              </w:rPr>
              <w:t>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178D" w:rsidRPr="0046178D" w:rsidRDefault="0046178D" w:rsidP="0046178D">
            <w:pPr>
              <w:jc w:val="both"/>
            </w:pPr>
            <w:r w:rsidRPr="0046178D">
              <w:t>Показатель 4.1.</w:t>
            </w:r>
          </w:p>
          <w:p w:rsidR="00A82260" w:rsidRPr="0046178D" w:rsidRDefault="0046178D" w:rsidP="0046178D">
            <w:pPr>
              <w:jc w:val="both"/>
            </w:pPr>
            <w:r w:rsidRPr="0046178D">
              <w:t xml:space="preserve">Количество муниципальных служащих Администрации Кринично-Лугского сельского поселения прошедших </w:t>
            </w:r>
            <w:proofErr w:type="gramStart"/>
            <w:r w:rsidRPr="0046178D">
              <w:t>обучение по</w:t>
            </w:r>
            <w:proofErr w:type="gramEnd"/>
            <w:r w:rsidRPr="0046178D"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 w:rsidRPr="0046178D">
              <w:rPr>
                <w:sz w:val="24"/>
              </w:rPr>
              <w:t>ведомственный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Postan"/>
              <w:rPr>
                <w:sz w:val="24"/>
              </w:rPr>
            </w:pPr>
          </w:p>
        </w:tc>
      </w:tr>
      <w:tr w:rsidR="00A82260" w:rsidTr="004931B4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Postan"/>
              <w:rPr>
                <w:sz w:val="20"/>
              </w:rPr>
            </w:pPr>
            <w:r w:rsidRPr="0046178D">
              <w:rPr>
                <w:sz w:val="20"/>
              </w:rPr>
              <w:t>6</w:t>
            </w:r>
            <w:r w:rsidR="007B307D" w:rsidRPr="0046178D">
              <w:rPr>
                <w:sz w:val="20"/>
              </w:rPr>
              <w:t>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178D" w:rsidRPr="0046178D" w:rsidRDefault="0046178D" w:rsidP="0046178D">
            <w:pPr>
              <w:jc w:val="both"/>
            </w:pPr>
            <w:r w:rsidRPr="0046178D">
              <w:t>Показатель 4.2</w:t>
            </w:r>
          </w:p>
          <w:p w:rsidR="00A82260" w:rsidRPr="0046178D" w:rsidRDefault="0046178D" w:rsidP="0046178D">
            <w:pPr>
              <w:jc w:val="both"/>
            </w:pPr>
            <w:r w:rsidRPr="0046178D">
              <w:t>Доля граждан, опрошенных в ходе мониторинга общественного мнения, удовлетворенных информационной открытостью деятельности органов местного самоуправления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 w:rsidRPr="0046178D">
              <w:rPr>
                <w:sz w:val="24"/>
              </w:rPr>
              <w:t>статистический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Postan"/>
              <w:rPr>
                <w:sz w:val="24"/>
              </w:rPr>
            </w:pPr>
            <w:r>
              <w:rPr>
                <w:sz w:val="24"/>
              </w:rPr>
              <w:t>44,7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Postan"/>
              <w:rPr>
                <w:sz w:val="24"/>
              </w:rPr>
            </w:pPr>
          </w:p>
        </w:tc>
      </w:tr>
      <w:tr w:rsidR="00A82260" w:rsidTr="004931B4"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Pr="0046178D" w:rsidRDefault="0046178D">
            <w:pPr>
              <w:pStyle w:val="ConsPlusCell"/>
              <w:jc w:val="center"/>
              <w:rPr>
                <w:rFonts w:ascii="Times New Roman" w:hAnsi="Times New Roman"/>
                <w:sz w:val="20"/>
              </w:rPr>
            </w:pPr>
            <w:r w:rsidRPr="0046178D">
              <w:rPr>
                <w:rFonts w:ascii="Times New Roman" w:hAnsi="Times New Roman"/>
                <w:sz w:val="20"/>
              </w:rPr>
              <w:t>7</w:t>
            </w:r>
            <w:r w:rsidR="007B307D" w:rsidRPr="0046178D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9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46178D" w:rsidRPr="0046178D" w:rsidRDefault="0046178D" w:rsidP="0046178D">
            <w:pPr>
              <w:jc w:val="both"/>
            </w:pPr>
            <w:r w:rsidRPr="0046178D">
              <w:t>Показатель 4.3.</w:t>
            </w:r>
          </w:p>
          <w:p w:rsidR="00A82260" w:rsidRPr="0046178D" w:rsidRDefault="0046178D" w:rsidP="0046178D">
            <w:pPr>
              <w:jc w:val="both"/>
            </w:pPr>
            <w:r w:rsidRPr="0046178D">
              <w:t>Количество размещенных Администрацией Кринично-Лугского сельского поселения на официальном сайте Администрации Кринично-Лугского сельского поселения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6178D">
              <w:rPr>
                <w:rFonts w:ascii="Times New Roman" w:hAnsi="Times New Roman"/>
                <w:sz w:val="24"/>
              </w:rPr>
              <w:t>ведомственный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46178D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3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A82260" w:rsidRDefault="00A82260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</w:tr>
    </w:tbl>
    <w:p w:rsidR="00A82260" w:rsidRDefault="00A82260">
      <w:pPr>
        <w:jc w:val="right"/>
        <w:rPr>
          <w:sz w:val="24"/>
        </w:rPr>
      </w:pPr>
    </w:p>
    <w:p w:rsidR="00A82260" w:rsidRDefault="00A82260">
      <w:pPr>
        <w:jc w:val="right"/>
        <w:rPr>
          <w:sz w:val="24"/>
        </w:rPr>
      </w:pPr>
    </w:p>
    <w:p w:rsidR="00A82260" w:rsidRDefault="00A82260">
      <w:pPr>
        <w:jc w:val="right"/>
        <w:rPr>
          <w:sz w:val="24"/>
        </w:rPr>
      </w:pPr>
    </w:p>
    <w:p w:rsidR="00A82260" w:rsidRDefault="00A82260">
      <w:pPr>
        <w:jc w:val="right"/>
        <w:rPr>
          <w:sz w:val="24"/>
        </w:rPr>
      </w:pPr>
    </w:p>
    <w:p w:rsidR="00A82260" w:rsidRDefault="00A82260" w:rsidP="004156A4">
      <w:pPr>
        <w:rPr>
          <w:sz w:val="24"/>
        </w:rPr>
      </w:pPr>
    </w:p>
    <w:p w:rsidR="00A82260" w:rsidRDefault="00A82260" w:rsidP="00CE78FE">
      <w:pPr>
        <w:rPr>
          <w:sz w:val="24"/>
        </w:rPr>
      </w:pPr>
    </w:p>
    <w:p w:rsidR="00A82260" w:rsidRDefault="00A82260" w:rsidP="004156A4">
      <w:pPr>
        <w:rPr>
          <w:sz w:val="24"/>
        </w:rPr>
      </w:pPr>
      <w:bookmarkStart w:id="0" w:name="_GoBack"/>
      <w:bookmarkEnd w:id="0"/>
    </w:p>
    <w:p w:rsidR="00A82260" w:rsidRDefault="007B307D">
      <w:pPr>
        <w:jc w:val="right"/>
        <w:rPr>
          <w:sz w:val="24"/>
        </w:rPr>
      </w:pPr>
      <w:r>
        <w:rPr>
          <w:sz w:val="24"/>
        </w:rPr>
        <w:t xml:space="preserve">Таблица 4 </w:t>
      </w:r>
    </w:p>
    <w:p w:rsidR="00A82260" w:rsidRDefault="007B307D">
      <w:pPr>
        <w:pStyle w:val="ConsPlusNonformat"/>
        <w:jc w:val="right"/>
        <w:rPr>
          <w:sz w:val="22"/>
        </w:rPr>
      </w:pPr>
      <w:bookmarkStart w:id="1" w:name="Par1422"/>
      <w:bookmarkEnd w:id="1"/>
      <w:r>
        <w:rPr>
          <w:sz w:val="22"/>
        </w:rPr>
        <w:t xml:space="preserve"> </w:t>
      </w:r>
      <w:r>
        <w:rPr>
          <w:rFonts w:ascii="Times New Roman" w:hAnsi="Times New Roman"/>
          <w:sz w:val="22"/>
        </w:rPr>
        <w:t>отчету о реализации муниципальной</w:t>
      </w:r>
      <w:r>
        <w:rPr>
          <w:sz w:val="22"/>
        </w:rPr>
        <w:t xml:space="preserve"> </w:t>
      </w:r>
    </w:p>
    <w:p w:rsidR="00A82260" w:rsidRDefault="007B307D">
      <w:pPr>
        <w:jc w:val="right"/>
        <w:rPr>
          <w:sz w:val="22"/>
        </w:rPr>
      </w:pPr>
      <w:r>
        <w:rPr>
          <w:sz w:val="22"/>
        </w:rPr>
        <w:t xml:space="preserve">программы Кринично-Лугского сельского поселения </w:t>
      </w:r>
    </w:p>
    <w:p w:rsidR="00A82260" w:rsidRDefault="007B307D">
      <w:pPr>
        <w:jc w:val="right"/>
        <w:rPr>
          <w:sz w:val="22"/>
        </w:rPr>
      </w:pPr>
      <w:r>
        <w:rPr>
          <w:sz w:val="22"/>
        </w:rPr>
        <w:t>«Обеспечение общественного порядка и противодействие преступности» за 2022 год</w:t>
      </w:r>
    </w:p>
    <w:p w:rsidR="00A82260" w:rsidRDefault="00A82260">
      <w:pPr>
        <w:jc w:val="center"/>
        <w:rPr>
          <w:sz w:val="22"/>
        </w:rPr>
      </w:pPr>
    </w:p>
    <w:p w:rsidR="00A82260" w:rsidRDefault="007B307D">
      <w:pPr>
        <w:jc w:val="center"/>
        <w:rPr>
          <w:sz w:val="22"/>
        </w:rPr>
      </w:pPr>
      <w:r>
        <w:rPr>
          <w:sz w:val="22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A82260" w:rsidRDefault="007B307D">
      <w:pPr>
        <w:jc w:val="center"/>
        <w:rPr>
          <w:sz w:val="22"/>
        </w:rPr>
      </w:pPr>
      <w:r>
        <w:rPr>
          <w:sz w:val="22"/>
        </w:rPr>
        <w:t>«Обеспечение общественного порядка и противодействие преступности» за 2022 год</w:t>
      </w:r>
    </w:p>
    <w:tbl>
      <w:tblPr>
        <w:tblW w:w="0" w:type="auto"/>
        <w:tblInd w:w="-8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2998"/>
        <w:gridCol w:w="2180"/>
        <w:gridCol w:w="1362"/>
        <w:gridCol w:w="1163"/>
        <w:gridCol w:w="1289"/>
        <w:gridCol w:w="1636"/>
        <w:gridCol w:w="1498"/>
        <w:gridCol w:w="818"/>
        <w:gridCol w:w="1225"/>
        <w:gridCol w:w="1225"/>
      </w:tblGrid>
      <w:tr w:rsidR="00A82260" w:rsidTr="00CE78FE">
        <w:trPr>
          <w:trHeight w:val="49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right="-75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Номер и наименование</w:t>
            </w:r>
          </w:p>
          <w:p w:rsidR="00A82260" w:rsidRDefault="007B307D">
            <w:pPr>
              <w:jc w:val="center"/>
            </w:pPr>
            <w:r>
              <w:t>&lt;4&gt;</w:t>
            </w:r>
          </w:p>
        </w:tc>
        <w:tc>
          <w:tcPr>
            <w:tcW w:w="2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5"/>
              <w:jc w:val="center"/>
            </w:pPr>
            <w:r>
              <w:t xml:space="preserve">Ответственный </w:t>
            </w:r>
            <w:r>
              <w:br/>
              <w:t xml:space="preserve"> исполнитель, соисполнитель, участник</w:t>
            </w:r>
            <w:r>
              <w:br/>
              <w:t>(должность/ ФИО) &lt;1&gt;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 xml:space="preserve">Результат </w:t>
            </w:r>
          </w:p>
          <w:p w:rsidR="00A82260" w:rsidRDefault="007B307D">
            <w:pPr>
              <w:jc w:val="center"/>
            </w:pPr>
            <w:r>
              <w:t>реализации (краткое описание)</w:t>
            </w: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4" w:right="-75"/>
              <w:jc w:val="center"/>
            </w:pPr>
            <w:r>
              <w:t>Фактическая дата начала</w:t>
            </w:r>
            <w:r>
              <w:br/>
              <w:t>реализации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Фактическая дата окончания</w:t>
            </w:r>
            <w:r>
              <w:br/>
              <w:t xml:space="preserve">реализации, </w:t>
            </w:r>
            <w:r>
              <w:br/>
              <w:t xml:space="preserve">наступления </w:t>
            </w:r>
            <w:r>
              <w:br/>
              <w:t xml:space="preserve">контрольного </w:t>
            </w:r>
            <w:r>
              <w:br/>
              <w:t>события</w:t>
            </w:r>
          </w:p>
        </w:tc>
        <w:tc>
          <w:tcPr>
            <w:tcW w:w="3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Расходы бюджета поселения  на реализацию муниципальной программы, тыс. рублей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Заключено контрактов на отчетную дату тыс. руб.</w:t>
            </w:r>
          </w:p>
        </w:tc>
        <w:tc>
          <w:tcPr>
            <w:tcW w:w="1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Объемы неосвоенных средств и причины их не освоения</w:t>
            </w:r>
          </w:p>
          <w:p w:rsidR="00A82260" w:rsidRDefault="007B307D">
            <w:pPr>
              <w:jc w:val="center"/>
            </w:pPr>
            <w:r>
              <w:t>&lt;2&gt;</w:t>
            </w:r>
          </w:p>
        </w:tc>
      </w:tr>
      <w:tr w:rsidR="00A82260" w:rsidTr="00CE78FE">
        <w:trPr>
          <w:trHeight w:val="31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2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1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5"/>
              <w:jc w:val="center"/>
            </w:pPr>
            <w:r>
              <w:t>предусмотрено</w:t>
            </w:r>
          </w:p>
          <w:p w:rsidR="00A82260" w:rsidRDefault="007B307D">
            <w:pPr>
              <w:ind w:left="-75"/>
              <w:jc w:val="center"/>
            </w:pPr>
            <w:r>
              <w:t>муниципальной  программой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5"/>
              <w:jc w:val="center"/>
            </w:pPr>
            <w:r>
              <w:t>предусмотрено сводной бюджетной росписью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6"/>
              <w:jc w:val="center"/>
            </w:pPr>
            <w:r>
              <w:t xml:space="preserve">факт на отчетную дату 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right="-75"/>
              <w:jc w:val="center"/>
            </w:pPr>
            <w: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5"/>
              <w:jc w:val="center"/>
            </w:pPr>
            <w: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ind w:left="-74" w:right="-75"/>
              <w:jc w:val="center"/>
            </w:pPr>
            <w:r>
              <w:t>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8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9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10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11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1</w:t>
            </w:r>
          </w:p>
          <w:p w:rsidR="00A82260" w:rsidRDefault="007B307D">
            <w:r>
              <w:rPr>
                <w:b/>
              </w:rPr>
              <w:t>«Профилактика экстремизма и терроризма</w:t>
            </w:r>
            <w:r>
              <w:t>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A82260" w:rsidRDefault="00A82260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>
            <w:pPr>
              <w:ind w:left="-74" w:right="-75"/>
              <w:jc w:val="center"/>
            </w:pPr>
            <w:r>
              <w:t>01.01.2022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CE78FE">
            <w:pPr>
              <w:jc w:val="center"/>
            </w:pPr>
            <w:r>
              <w:t>30.12.202</w:t>
            </w:r>
            <w:r w:rsidR="00CE78FE"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46178D">
            <w:pPr>
              <w:jc w:val="center"/>
            </w:pPr>
            <w:r>
              <w:t>2</w:t>
            </w:r>
            <w:r w:rsidR="007B307D">
              <w:t>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2,0/1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:rsidR="00A82260" w:rsidRDefault="007B307D">
            <w:r>
              <w:t>Информационно-пропагандистское противодействие экстремизму и терроризму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A82260" w:rsidRDefault="00A82260"/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both"/>
            </w:pPr>
            <w: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 w:rsidP="00CE78FE">
            <w:r>
              <w:t>01.01</w:t>
            </w:r>
            <w:r w:rsidR="007B307D">
              <w:t>202</w:t>
            </w:r>
            <w: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CE78FE">
            <w:pPr>
              <w:jc w:val="center"/>
            </w:pPr>
            <w:r>
              <w:t>30.12. 202</w:t>
            </w:r>
            <w:r w:rsidR="00CE78FE"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46178D">
            <w:pPr>
              <w:jc w:val="center"/>
            </w:pPr>
            <w:r>
              <w:t>2</w:t>
            </w:r>
            <w:r w:rsidR="007B307D">
              <w:t>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2,0/1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>3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2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b/>
                <w:sz w:val="22"/>
              </w:rPr>
              <w:t>«Профилактика правонарушений и злоупотребления наркотиками»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 w:rsidP="00CE78FE">
            <w:pPr>
              <w:jc w:val="center"/>
            </w:pPr>
            <w:r>
              <w:t>01.062022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CE78FE">
            <w:pPr>
              <w:jc w:val="center"/>
            </w:pPr>
            <w:r>
              <w:t>30.09.202</w:t>
            </w:r>
            <w:r w:rsidR="00CE78FE"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4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Проведение рейдов по выявлению возможных фактов незаконного культивирования </w:t>
            </w:r>
            <w:proofErr w:type="spellStart"/>
            <w:r>
              <w:rPr>
                <w:sz w:val="22"/>
              </w:rPr>
              <w:t>наркосодержащих</w:t>
            </w:r>
            <w:proofErr w:type="spellEnd"/>
            <w:r>
              <w:rPr>
                <w:sz w:val="22"/>
              </w:rPr>
              <w:t xml:space="preserve"> 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Ведущий специалист по противодействию распространения наркотических средств и взаимодействию в охране общественного порядка</w:t>
            </w:r>
          </w:p>
          <w:p w:rsidR="00A82260" w:rsidRDefault="007B307D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spellStart"/>
            <w:r>
              <w:rPr>
                <w:sz w:val="22"/>
              </w:rPr>
              <w:t>Кармальская</w:t>
            </w:r>
            <w:proofErr w:type="spellEnd"/>
            <w:r>
              <w:rPr>
                <w:sz w:val="22"/>
              </w:rPr>
              <w:t xml:space="preserve"> Ю.А.)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эффективной государственной политики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 в сфере противодействия незаконному сбору наркотических средств, психотропных веществ и профилактики наркомании на основе периодического уточнения реальной </w:t>
            </w:r>
            <w:proofErr w:type="spellStart"/>
            <w:r>
              <w:rPr>
                <w:sz w:val="22"/>
              </w:rPr>
              <w:t>наркоситуации</w:t>
            </w:r>
            <w:proofErr w:type="spellEnd"/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 w:rsidP="00CE78FE">
            <w:pPr>
              <w:jc w:val="center"/>
            </w:pPr>
            <w:r>
              <w:t>01.062022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 w:rsidP="00CE78FE">
            <w:pPr>
              <w:jc w:val="center"/>
            </w:pPr>
            <w:r>
              <w:t>30.09.202</w:t>
            </w:r>
            <w:r w:rsidR="00CE78FE"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5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2.2. Организация и проведение информационно-пропагандистских, </w:t>
            </w:r>
            <w:r>
              <w:rPr>
                <w:sz w:val="22"/>
              </w:rPr>
              <w:lastRenderedPageBreak/>
              <w:t xml:space="preserve">спортивных и культурно-массовых мероприятий, направленных на профилактику наркомании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lastRenderedPageBreak/>
              <w:t>Инспектор по физической культуре и спорту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эффективных условий </w:t>
            </w:r>
            <w:r>
              <w:rPr>
                <w:sz w:val="22"/>
              </w:rPr>
              <w:lastRenderedPageBreak/>
              <w:t xml:space="preserve">по минимизации правонарушений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>6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эффективных условий по минимизации правонарушений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7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«Противодействие коррупции»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Ведущий специалист по правовой и кадровой работе, делопроизводству, архивному делу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подтверждение права собственности на объекты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-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8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3.1.Совершенствование правового регулирования в сфере противодействия коррупции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t>Ведущий специалист по правовой и кадровой работе, делопроизводству, архивному делу</w:t>
            </w:r>
          </w:p>
          <w:p w:rsidR="00A82260" w:rsidRDefault="00A82260">
            <w:pPr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Приведение нормативных правовых актов в соответствие с действующим законом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9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3.2.Осуществление антикоррупционной </w:t>
            </w:r>
            <w:r>
              <w:rPr>
                <w:sz w:val="22"/>
              </w:rPr>
              <w:lastRenderedPageBreak/>
              <w:t>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Ведущий специалист по правовой и кадровой работе, </w:t>
            </w:r>
            <w:r>
              <w:rPr>
                <w:sz w:val="22"/>
              </w:rPr>
              <w:lastRenderedPageBreak/>
              <w:t>делопроизводству, архивному делу</w:t>
            </w:r>
          </w:p>
          <w:p w:rsidR="00A82260" w:rsidRDefault="00A82260">
            <w:pPr>
              <w:widowControl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Реализация антикоррупционного </w:t>
            </w:r>
            <w:r>
              <w:rPr>
                <w:sz w:val="22"/>
              </w:rPr>
              <w:lastRenderedPageBreak/>
              <w:t>законодательства по провидению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lastRenderedPageBreak/>
              <w:t>10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Основное   мероприятие 3.3.Совершенствование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правовой и кадровой работе, делопроизводству, архивному делу</w:t>
            </w:r>
          </w:p>
          <w:p w:rsidR="00A82260" w:rsidRDefault="00A82260">
            <w:pPr>
              <w:widowControl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эффективных условий по минимизации коррупционных проявлений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11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3.4.Организация проведения мониторингов общественного мнения по вопросам проявления коррупции, </w:t>
            </w:r>
            <w:proofErr w:type="spellStart"/>
            <w:r>
              <w:rPr>
                <w:sz w:val="22"/>
              </w:rPr>
              <w:t>коррупциогенности</w:t>
            </w:r>
            <w:proofErr w:type="spellEnd"/>
            <w:r>
              <w:rPr>
                <w:sz w:val="22"/>
              </w:rPr>
              <w:t xml:space="preserve"> и эффективности мер антикоррупционной направленности в органах местного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Ведущий специалист по правовой и кадровой работе, делопроизводству, архивному делу</w:t>
            </w:r>
          </w:p>
          <w:p w:rsidR="00A82260" w:rsidRDefault="00A82260">
            <w:pPr>
              <w:widowControl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Снижение показателей проявления коррупции в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125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r>
              <w:t>12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</w:p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 xml:space="preserve">3.5.Размещение в СМИ, на </w:t>
            </w:r>
            <w:r>
              <w:rPr>
                <w:sz w:val="22"/>
              </w:rPr>
              <w:lastRenderedPageBreak/>
              <w:t>официальном сайте Администрации Кринично-Лугского сельского поселения информации по вопросам противодействия коррупции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Ведущий специалист по правовой и </w:t>
            </w:r>
            <w:r>
              <w:rPr>
                <w:sz w:val="22"/>
              </w:rPr>
              <w:lastRenderedPageBreak/>
              <w:t>кадровой работе, делопроизводству, архивному делу</w:t>
            </w:r>
          </w:p>
          <w:p w:rsidR="00A82260" w:rsidRDefault="00A82260">
            <w:pPr>
              <w:widowControl/>
              <w:rPr>
                <w:sz w:val="22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>
            <w:pPr>
              <w:jc w:val="center"/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X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Х</w:t>
            </w:r>
          </w:p>
        </w:tc>
      </w:tr>
      <w:tr w:rsidR="00A82260" w:rsidTr="00CE78FE">
        <w:trPr>
          <w:trHeight w:val="80"/>
        </w:trPr>
        <w:tc>
          <w:tcPr>
            <w:tcW w:w="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A82260"/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Итого по  муниципальной</w:t>
            </w:r>
            <w:r>
              <w:rPr>
                <w:sz w:val="22"/>
              </w:rPr>
              <w:br/>
              <w:t>программе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CE78FE">
            <w:pPr>
              <w:jc w:val="center"/>
            </w:pPr>
            <w:r>
              <w:t>01.012022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30.12.2021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</w:t>
            </w:r>
          </w:p>
        </w:tc>
        <w:tc>
          <w:tcPr>
            <w:tcW w:w="1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</w:t>
            </w:r>
          </w:p>
        </w:tc>
        <w:tc>
          <w:tcPr>
            <w:tcW w:w="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2,0/1</w:t>
            </w:r>
          </w:p>
        </w:tc>
        <w:tc>
          <w:tcPr>
            <w:tcW w:w="12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A82260" w:rsidRDefault="007B307D">
            <w:pPr>
              <w:jc w:val="center"/>
            </w:pPr>
            <w:r>
              <w:t>0,0</w:t>
            </w:r>
          </w:p>
        </w:tc>
      </w:tr>
    </w:tbl>
    <w:p w:rsidR="00A82260" w:rsidRDefault="007B307D">
      <w:pPr>
        <w:ind w:firstLine="540"/>
        <w:jc w:val="both"/>
        <w:rPr>
          <w:sz w:val="22"/>
        </w:rPr>
      </w:pPr>
      <w:r>
        <w:rPr>
          <w:sz w:val="22"/>
        </w:rPr>
        <w:t>&lt;1</w:t>
      </w:r>
      <w:proofErr w:type="gramStart"/>
      <w:r>
        <w:rPr>
          <w:sz w:val="22"/>
        </w:rPr>
        <w:t>&gt; П</w:t>
      </w:r>
      <w:proofErr w:type="gramEnd"/>
      <w:r>
        <w:rPr>
          <w:sz w:val="22"/>
        </w:rPr>
        <w:t>од отчетной датой понимается первое число месяца, следующего за отчетным периодом.</w:t>
      </w:r>
    </w:p>
    <w:p w:rsidR="00A82260" w:rsidRDefault="00A82260">
      <w:pPr>
        <w:pStyle w:val="ConsPlusNonformat"/>
        <w:jc w:val="center"/>
        <w:rPr>
          <w:rFonts w:ascii="Times New Roman" w:hAnsi="Times New Roman"/>
          <w:sz w:val="24"/>
        </w:rPr>
      </w:pPr>
    </w:p>
    <w:p w:rsidR="00A82260" w:rsidRDefault="00A82260">
      <w:pPr>
        <w:pStyle w:val="ConsPlusNonformat"/>
        <w:jc w:val="center"/>
        <w:rPr>
          <w:rFonts w:ascii="Times New Roman" w:hAnsi="Times New Roman"/>
          <w:sz w:val="24"/>
        </w:rPr>
      </w:pPr>
    </w:p>
    <w:p w:rsidR="00A82260" w:rsidRDefault="00A82260">
      <w:pPr>
        <w:pStyle w:val="ConsPlusNonformat"/>
        <w:jc w:val="center"/>
        <w:rPr>
          <w:rFonts w:ascii="Times New Roman" w:hAnsi="Times New Roman"/>
          <w:sz w:val="24"/>
        </w:rPr>
      </w:pPr>
    </w:p>
    <w:p w:rsidR="00A82260" w:rsidRDefault="00A82260">
      <w:pPr>
        <w:pStyle w:val="ConsPlusNonformat"/>
        <w:jc w:val="center"/>
        <w:rPr>
          <w:rFonts w:ascii="Times New Roman" w:hAnsi="Times New Roman"/>
          <w:sz w:val="24"/>
        </w:rPr>
      </w:pPr>
    </w:p>
    <w:p w:rsidR="00A82260" w:rsidRDefault="00A82260">
      <w:pPr>
        <w:pStyle w:val="ConsPlusNonformat"/>
        <w:jc w:val="center"/>
        <w:rPr>
          <w:sz w:val="24"/>
        </w:rPr>
      </w:pPr>
    </w:p>
    <w:sectPr w:rsidR="00A82260" w:rsidSect="004156A4">
      <w:footerReference w:type="default" r:id="rId9"/>
      <w:pgSz w:w="16840" w:h="11907" w:orient="landscape"/>
      <w:pgMar w:top="426" w:right="709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A37" w:rsidRDefault="00263A37">
      <w:r>
        <w:separator/>
      </w:r>
    </w:p>
  </w:endnote>
  <w:endnote w:type="continuationSeparator" w:id="0">
    <w:p w:rsidR="00263A37" w:rsidRDefault="00263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8FE" w:rsidRDefault="00CE78F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A37" w:rsidRDefault="00263A37">
      <w:r>
        <w:separator/>
      </w:r>
    </w:p>
  </w:footnote>
  <w:footnote w:type="continuationSeparator" w:id="0">
    <w:p w:rsidR="00263A37" w:rsidRDefault="00263A37">
      <w:r>
        <w:continuationSeparator/>
      </w:r>
    </w:p>
  </w:footnote>
  <w:footnote w:id="1">
    <w:p w:rsidR="00CE78FE" w:rsidRDefault="00CE78FE">
      <w:pPr>
        <w:pStyle w:val="Footnote"/>
      </w:pPr>
      <w:r>
        <w:rPr>
          <w:vertAlign w:val="superscript"/>
        </w:rPr>
        <w:footnoteRef/>
      </w:r>
      <w:r>
        <w:t xml:space="preserve">  В наименование и текстовую часть раздела 2 включаются слова «мероприятий ведомственных целевых программ» в случае, если в рамках муниципальной программы реализуются мероприятия ведомственных целевых программ.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12D"/>
    <w:multiLevelType w:val="multilevel"/>
    <w:tmpl w:val="693CA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260"/>
    <w:rsid w:val="0003501A"/>
    <w:rsid w:val="00263A37"/>
    <w:rsid w:val="0029440C"/>
    <w:rsid w:val="004156A4"/>
    <w:rsid w:val="0046178D"/>
    <w:rsid w:val="00491A55"/>
    <w:rsid w:val="004931B4"/>
    <w:rsid w:val="007150AD"/>
    <w:rsid w:val="007B307D"/>
    <w:rsid w:val="00A82260"/>
    <w:rsid w:val="00B33524"/>
    <w:rsid w:val="00CB5159"/>
    <w:rsid w:val="00CE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subheader">
    <w:name w:val="subheader"/>
    <w:basedOn w:val="a"/>
    <w:link w:val="subheader0"/>
    <w:pPr>
      <w:widowControl/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color w:val="000000"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FontStyle149">
    <w:name w:val="Font Style149"/>
    <w:link w:val="FontStyle1490"/>
    <w:rPr>
      <w:i/>
      <w:sz w:val="26"/>
    </w:rPr>
  </w:style>
  <w:style w:type="character" w:customStyle="1" w:styleId="FontStyle1490">
    <w:name w:val="Font Style149"/>
    <w:link w:val="FontStyle149"/>
    <w:rPr>
      <w:rFonts w:ascii="Times New Roman" w:hAnsi="Times New Roman"/>
      <w:i/>
      <w:sz w:val="26"/>
    </w:rPr>
  </w:style>
  <w:style w:type="paragraph" w:customStyle="1" w:styleId="a3">
    <w:name w:val="Цветовое выделение"/>
    <w:link w:val="a4"/>
    <w:rPr>
      <w:b/>
      <w:color w:val="26282F"/>
      <w:sz w:val="26"/>
    </w:rPr>
  </w:style>
  <w:style w:type="character" w:customStyle="1" w:styleId="a4">
    <w:name w:val="Цветовое выделение"/>
    <w:link w:val="a3"/>
    <w:rPr>
      <w:b/>
      <w:color w:val="26282F"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5">
    <w:name w:val="No Spacing"/>
    <w:link w:val="a6"/>
    <w:rPr>
      <w:rFonts w:ascii="Calibri" w:hAnsi="Calibri"/>
      <w:sz w:val="22"/>
    </w:rPr>
  </w:style>
  <w:style w:type="character" w:customStyle="1" w:styleId="a6">
    <w:name w:val="Без интервала Знак"/>
    <w:link w:val="a5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7">
    <w:name w:val="List Paragraph"/>
    <w:basedOn w:val="a"/>
    <w:link w:val="a8"/>
    <w:pPr>
      <w:widowControl/>
      <w:ind w:left="720"/>
      <w:contextualSpacing/>
    </w:pPr>
  </w:style>
  <w:style w:type="character" w:customStyle="1" w:styleId="13">
    <w:name w:val="Абзац списка1"/>
    <w:basedOn w:val="1"/>
    <w:rPr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FontStyle102">
    <w:name w:val="Font Style102"/>
    <w:link w:val="FontStyle1020"/>
    <w:rPr>
      <w:sz w:val="26"/>
    </w:rPr>
  </w:style>
  <w:style w:type="character" w:customStyle="1" w:styleId="FontStyle1020">
    <w:name w:val="Font Style102"/>
    <w:link w:val="FontStyle102"/>
    <w:rPr>
      <w:rFonts w:ascii="Times New Roman" w:hAnsi="Times New Roman"/>
      <w:sz w:val="26"/>
    </w:rPr>
  </w:style>
  <w:style w:type="character" w:customStyle="1" w:styleId="a8">
    <w:name w:val="Абзац списка Знак"/>
    <w:basedOn w:val="1"/>
    <w:link w:val="a7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Pr>
      <w:sz w:val="1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4">
    <w:name w:val="Номер страницы1"/>
    <w:basedOn w:val="12"/>
    <w:link w:val="ab"/>
  </w:style>
  <w:style w:type="character" w:styleId="ab">
    <w:name w:val="page number"/>
    <w:basedOn w:val="a0"/>
    <w:link w:val="14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customStyle="1" w:styleId="15">
    <w:name w:val="Гиперссылка1"/>
    <w:link w:val="ae"/>
    <w:rPr>
      <w:color w:val="0000FF"/>
      <w:u w:val="single"/>
    </w:rPr>
  </w:style>
  <w:style w:type="character" w:styleId="ae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/>
    </w:pPr>
  </w:style>
  <w:style w:type="character" w:customStyle="1" w:styleId="Footnote0">
    <w:name w:val="Footnote"/>
    <w:basedOn w:val="1"/>
    <w:link w:val="Footnote"/>
  </w:style>
  <w:style w:type="paragraph" w:styleId="af">
    <w:name w:val="Body Text Indent"/>
    <w:basedOn w:val="a"/>
    <w:link w:val="af0"/>
    <w:pPr>
      <w:spacing w:after="120"/>
      <w:ind w:left="283"/>
    </w:pPr>
  </w:style>
  <w:style w:type="character" w:customStyle="1" w:styleId="af0">
    <w:name w:val="Основной текст с отступом Знак"/>
    <w:basedOn w:val="1"/>
    <w:link w:val="af"/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f1">
    <w:name w:val="Нормальный (таблица)"/>
    <w:basedOn w:val="a"/>
    <w:next w:val="a"/>
    <w:link w:val="af2"/>
    <w:pPr>
      <w:jc w:val="both"/>
    </w:pPr>
    <w:rPr>
      <w:rFonts w:ascii="Arial" w:hAnsi="Arial"/>
      <w:sz w:val="24"/>
    </w:rPr>
  </w:style>
  <w:style w:type="character" w:customStyle="1" w:styleId="af2">
    <w:name w:val="Нормальный (таблица)"/>
    <w:basedOn w:val="1"/>
    <w:link w:val="af1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3">
    <w:name w:val="Normal (Web)"/>
    <w:basedOn w:val="a"/>
    <w:link w:val="af4"/>
    <w:pPr>
      <w:widowControl/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35">
    <w:name w:val="Знак Знак3 Знак Знак"/>
    <w:basedOn w:val="a"/>
    <w:link w:val="36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</w:rPr>
  </w:style>
  <w:style w:type="character" w:customStyle="1" w:styleId="36">
    <w:name w:val="Знак Знак3 Знак Знак"/>
    <w:basedOn w:val="1"/>
    <w:link w:val="35"/>
    <w:rPr>
      <w:rFonts w:ascii="Verdana" w:hAnsi="Verdana"/>
    </w:rPr>
  </w:style>
  <w:style w:type="paragraph" w:customStyle="1" w:styleId="af5">
    <w:name w:val="Гипертекстовая ссылка"/>
    <w:link w:val="af6"/>
    <w:rPr>
      <w:color w:val="106BBE"/>
      <w:sz w:val="26"/>
    </w:rPr>
  </w:style>
  <w:style w:type="character" w:customStyle="1" w:styleId="af6">
    <w:name w:val="Гипертекстовая ссылка"/>
    <w:link w:val="af5"/>
    <w:rPr>
      <w:color w:val="106BBE"/>
      <w:sz w:val="26"/>
    </w:rPr>
  </w:style>
  <w:style w:type="paragraph" w:customStyle="1" w:styleId="af7">
    <w:name w:val="Знак Знак Знак Знак"/>
    <w:basedOn w:val="a"/>
    <w:link w:val="af8"/>
    <w:pPr>
      <w:widowControl/>
      <w:spacing w:beforeAutospacing="1" w:afterAutospacing="1"/>
    </w:pPr>
    <w:rPr>
      <w:rFonts w:ascii="Tahoma" w:hAnsi="Tahoma"/>
    </w:rPr>
  </w:style>
  <w:style w:type="character" w:customStyle="1" w:styleId="af8">
    <w:name w:val="Знак Знак Знак Знак"/>
    <w:basedOn w:val="1"/>
    <w:link w:val="af7"/>
    <w:rPr>
      <w:rFonts w:ascii="Tahoma" w:hAnsi="Tahoma"/>
    </w:rPr>
  </w:style>
  <w:style w:type="paragraph" w:styleId="af9">
    <w:name w:val="Plain Text"/>
    <w:basedOn w:val="a"/>
    <w:link w:val="afa"/>
    <w:pPr>
      <w:widowControl/>
    </w:pPr>
    <w:rPr>
      <w:rFonts w:ascii="Courier New" w:hAnsi="Courier New"/>
    </w:rPr>
  </w:style>
  <w:style w:type="character" w:customStyle="1" w:styleId="afa">
    <w:name w:val="Текст Знак"/>
    <w:basedOn w:val="1"/>
    <w:link w:val="af9"/>
    <w:rPr>
      <w:rFonts w:ascii="Courier New" w:hAnsi="Courier New"/>
    </w:rPr>
  </w:style>
  <w:style w:type="paragraph" w:styleId="afb">
    <w:name w:val="Subtitle"/>
    <w:next w:val="a"/>
    <w:link w:val="afc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c">
    <w:name w:val="Подзаголовок Знак"/>
    <w:link w:val="afb"/>
    <w:rPr>
      <w:rFonts w:ascii="XO Thames" w:hAnsi="XO Thames"/>
      <w:i/>
      <w:sz w:val="24"/>
    </w:rPr>
  </w:style>
  <w:style w:type="paragraph" w:styleId="afd">
    <w:name w:val="Balloon Text"/>
    <w:basedOn w:val="a"/>
    <w:link w:val="afe"/>
    <w:rPr>
      <w:rFonts w:ascii="Tahoma" w:hAnsi="Tahoma"/>
      <w:sz w:val="16"/>
    </w:rPr>
  </w:style>
  <w:style w:type="character" w:customStyle="1" w:styleId="afe">
    <w:name w:val="Текст выноски Знак"/>
    <w:basedOn w:val="1"/>
    <w:link w:val="afd"/>
    <w:rPr>
      <w:rFonts w:ascii="Tahoma" w:hAnsi="Tahoma"/>
      <w:sz w:val="16"/>
    </w:rPr>
  </w:style>
  <w:style w:type="paragraph" w:customStyle="1" w:styleId="18">
    <w:name w:val="Знак сноски1"/>
    <w:link w:val="aff"/>
    <w:rPr>
      <w:vertAlign w:val="superscript"/>
    </w:rPr>
  </w:style>
  <w:style w:type="character" w:styleId="aff">
    <w:name w:val="footnote reference"/>
    <w:link w:val="18"/>
    <w:rPr>
      <w:vertAlign w:val="superscript"/>
    </w:rPr>
  </w:style>
  <w:style w:type="paragraph" w:customStyle="1" w:styleId="19">
    <w:name w:val="Абзац списка1"/>
    <w:basedOn w:val="a"/>
    <w:link w:val="1a"/>
    <w:pPr>
      <w:widowControl/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a">
    <w:name w:val="Абзац списка1"/>
    <w:basedOn w:val="1"/>
    <w:link w:val="19"/>
    <w:rPr>
      <w:rFonts w:ascii="Calibri" w:hAnsi="Calibri"/>
      <w:sz w:val="22"/>
    </w:rPr>
  </w:style>
  <w:style w:type="paragraph" w:styleId="aff0">
    <w:name w:val="Title"/>
    <w:next w:val="a"/>
    <w:link w:val="af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Postan">
    <w:name w:val="Postan"/>
    <w:basedOn w:val="a"/>
    <w:link w:val="Postan0"/>
    <w:pPr>
      <w:widowControl/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table" w:styleId="af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5D5E4-3C85-419E-808B-7ED44DF3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24</Pages>
  <Words>5645</Words>
  <Characters>32182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2023-02-16T10:35:00Z</dcterms:created>
  <dcterms:modified xsi:type="dcterms:W3CDTF">2023-02-17T07:20:00Z</dcterms:modified>
</cp:coreProperties>
</file>