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A7" w:rsidRDefault="00CA2EA7">
      <w:pPr>
        <w:pStyle w:val="ConsPlusNonformat"/>
        <w:jc w:val="center"/>
        <w:rPr>
          <w:rFonts w:ascii="Times New Roman" w:hAnsi="Times New Roman"/>
          <w:sz w:val="22"/>
        </w:rPr>
      </w:pPr>
      <w:bookmarkStart w:id="0" w:name="Par1422"/>
      <w:bookmarkEnd w:id="0"/>
    </w:p>
    <w:p w:rsidR="00CA2EA7" w:rsidRDefault="00A66B64">
      <w:pPr>
        <w:pStyle w:val="ConsPlusNonforma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Отчет об исполнении плана  реализации муниципальной программы: Кринично-Лугского сельского поселения </w:t>
      </w:r>
    </w:p>
    <w:p w:rsidR="00CA2EA7" w:rsidRDefault="00A66B64">
      <w:pPr>
        <w:pStyle w:val="ConsPlusNonformat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«Обеспечение общественного порядка и противодействие преступности» за </w:t>
      </w:r>
      <w:r w:rsidR="00A06B66">
        <w:rPr>
          <w:rFonts w:ascii="Times New Roman" w:hAnsi="Times New Roman"/>
          <w:sz w:val="22"/>
        </w:rPr>
        <w:t>9 месяцев</w:t>
      </w:r>
      <w:bookmarkStart w:id="1" w:name="_GoBack"/>
      <w:bookmarkEnd w:id="1"/>
      <w:r>
        <w:rPr>
          <w:rFonts w:ascii="Times New Roman" w:hAnsi="Times New Roman"/>
          <w:sz w:val="22"/>
        </w:rPr>
        <w:t xml:space="preserve"> 2022 года</w:t>
      </w:r>
    </w:p>
    <w:tbl>
      <w:tblPr>
        <w:tblW w:w="0" w:type="auto"/>
        <w:tblInd w:w="-80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3076"/>
        <w:gridCol w:w="2236"/>
        <w:gridCol w:w="1397"/>
        <w:gridCol w:w="979"/>
        <w:gridCol w:w="1537"/>
        <w:gridCol w:w="1678"/>
        <w:gridCol w:w="1537"/>
        <w:gridCol w:w="839"/>
        <w:gridCol w:w="1257"/>
        <w:gridCol w:w="1257"/>
      </w:tblGrid>
      <w:tr w:rsidR="00CA2EA7">
        <w:trPr>
          <w:trHeight w:val="494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0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наименование</w:t>
            </w:r>
          </w:p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&lt;4&gt;</w:t>
            </w:r>
          </w:p>
        </w:tc>
        <w:tc>
          <w:tcPr>
            <w:tcW w:w="2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исполнитель, соисполнитель, участник</w:t>
            </w:r>
            <w:r>
              <w:rPr>
                <w:rFonts w:ascii="Times New Roman" w:hAnsi="Times New Roman"/>
              </w:rPr>
              <w:br/>
              <w:t>(должность/ ФИО) &lt;1&gt;</w:t>
            </w:r>
          </w:p>
        </w:tc>
        <w:tc>
          <w:tcPr>
            <w:tcW w:w="1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Результат </w:t>
            </w:r>
          </w:p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реализации (краткое описание)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начала</w:t>
            </w:r>
            <w:r>
              <w:rPr>
                <w:rFonts w:ascii="Times New Roman" w:hAnsi="Times New Roman"/>
              </w:rPr>
              <w:br/>
              <w:t>реализации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Фактическая дата окончания</w:t>
            </w:r>
            <w:r>
              <w:rPr>
                <w:rFonts w:ascii="Times New Roman" w:hAnsi="Times New Roman"/>
              </w:rPr>
              <w:br/>
              <w:t xml:space="preserve">реализации, </w:t>
            </w:r>
            <w:r>
              <w:rPr>
                <w:rFonts w:ascii="Times New Roman" w:hAnsi="Times New Roman"/>
              </w:rPr>
              <w:br/>
              <w:t xml:space="preserve">наступления </w:t>
            </w:r>
            <w:r>
              <w:rPr>
                <w:rFonts w:ascii="Times New Roman" w:hAnsi="Times New Roman"/>
              </w:rPr>
              <w:br/>
              <w:t xml:space="preserve">контрольного </w:t>
            </w:r>
            <w:r>
              <w:rPr>
                <w:rFonts w:ascii="Times New Roman" w:hAnsi="Times New Roman"/>
              </w:rPr>
              <w:br/>
              <w:t>события</w:t>
            </w:r>
          </w:p>
        </w:tc>
        <w:tc>
          <w:tcPr>
            <w:tcW w:w="40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 бюджета поселения  на реализацию муниц</w:t>
            </w:r>
            <w:r>
              <w:rPr>
                <w:rFonts w:ascii="Times New Roman" w:hAnsi="Times New Roman"/>
              </w:rPr>
              <w:t>ипальной программы, тыс. рублей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Заключено контрактов на отчетную дату тыс. руб.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Объемы неосвоенных средств и причины их не освоения</w:t>
            </w:r>
          </w:p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&lt;2&gt;</w:t>
            </w:r>
          </w:p>
        </w:tc>
      </w:tr>
      <w:tr w:rsidR="00CA2EA7">
        <w:trPr>
          <w:trHeight w:val="317"/>
        </w:trPr>
        <w:tc>
          <w:tcPr>
            <w:tcW w:w="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/>
        </w:tc>
        <w:tc>
          <w:tcPr>
            <w:tcW w:w="30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/>
        </w:tc>
        <w:tc>
          <w:tcPr>
            <w:tcW w:w="2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/>
        </w:tc>
        <w:tc>
          <w:tcPr>
            <w:tcW w:w="1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/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/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/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</w:t>
            </w:r>
          </w:p>
          <w:p w:rsidR="00CA2EA7" w:rsidRDefault="00A66B64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муниципальной  программой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предусмотрено сводной бюджетной росписью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lef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факт на отчетную дату 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/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lef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1</w:t>
            </w:r>
          </w:p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«Профилактика экстремизма и терроризма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CA2EA7" w:rsidRDefault="00CA2EA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ind w:left="-74" w:right="-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Основное мероприятие 1.1.</w:t>
            </w:r>
          </w:p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Информационно-пропагандистское противодействие экстремизму и терроризму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</w:t>
            </w:r>
            <w:r>
              <w:rPr>
                <w:sz w:val="22"/>
              </w:rPr>
              <w:t xml:space="preserve"> по мобилизационной работе</w:t>
            </w:r>
          </w:p>
          <w:p w:rsidR="00CA2EA7" w:rsidRDefault="00CA2EA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</w:t>
            </w:r>
            <w:r>
              <w:rPr>
                <w:rFonts w:ascii="Times New Roman" w:hAnsi="Times New Roman"/>
              </w:rPr>
              <w:lastRenderedPageBreak/>
              <w:t>отношений среди населения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31.12. 2022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b/>
                <w:sz w:val="22"/>
              </w:rPr>
            </w:pPr>
            <w:r>
              <w:rPr>
                <w:b/>
                <w:sz w:val="22"/>
              </w:rPr>
              <w:t>Подпрограмма 2</w:t>
            </w:r>
          </w:p>
          <w:p w:rsidR="00CA2EA7" w:rsidRDefault="00A66B64">
            <w:pPr>
              <w:rPr>
                <w:sz w:val="22"/>
              </w:rPr>
            </w:pPr>
            <w:r>
              <w:rPr>
                <w:b/>
                <w:sz w:val="22"/>
              </w:rPr>
              <w:t>«Профилактика правонарушений и злоупотребления наркотиками»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CA2EA7" w:rsidRDefault="00CA2EA7">
            <w:pPr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2.1. Проведение рейдов по выявлению возможных фактов незаконного культивирования </w:t>
            </w:r>
            <w:proofErr w:type="spellStart"/>
            <w:r>
              <w:rPr>
                <w:sz w:val="22"/>
              </w:rPr>
              <w:t>наркосодержащих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растений и очагов произрастания дикорастущей конопли с последующим ее уничтожением информированием правоохранительных органов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CA2EA7" w:rsidRDefault="00CA2EA7">
            <w:pPr>
              <w:widowControl/>
              <w:tabs>
                <w:tab w:val="center" w:pos="4677"/>
                <w:tab w:val="right" w:pos="9355"/>
              </w:tabs>
              <w:ind w:right="360"/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эффективной государственной политики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</w:t>
            </w:r>
            <w:r>
              <w:rPr>
                <w:sz w:val="22"/>
              </w:rPr>
              <w:t xml:space="preserve"> поселения в сфере противодействия незаконному сбору наркотических средств, психотропных веществ и профилактики наркомании на основе периодического уточнения </w:t>
            </w:r>
            <w:r>
              <w:rPr>
                <w:sz w:val="22"/>
              </w:rPr>
              <w:lastRenderedPageBreak/>
              <w:t xml:space="preserve">реальной </w:t>
            </w:r>
            <w:proofErr w:type="spellStart"/>
            <w:r>
              <w:rPr>
                <w:sz w:val="22"/>
              </w:rPr>
              <w:t>наркоситуации</w:t>
            </w:r>
            <w:proofErr w:type="spellEnd"/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2022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2.2. Организация и проведение ин</w:t>
            </w:r>
            <w:r>
              <w:rPr>
                <w:sz w:val="22"/>
              </w:rPr>
              <w:t xml:space="preserve">формационно-пропагандистских, спортивных и культурно-массовых мероприятий, направленных на профилактику наркомании 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физической культуре и спорту</w:t>
            </w:r>
          </w:p>
          <w:p w:rsidR="00CA2EA7" w:rsidRDefault="00CA2EA7">
            <w:pPr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 xml:space="preserve">Формирование эффективных условий по минимизации правонарушений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сельского поселения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Основное мероприятие</w:t>
            </w:r>
          </w:p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2.3. Организация цикла печатных публикаций, направленных на пропаганду антинаркотического мировоззрения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Инспектор по мобилизационной работе</w:t>
            </w:r>
          </w:p>
          <w:p w:rsidR="00CA2EA7" w:rsidRDefault="00CA2EA7">
            <w:pPr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Формирование эффективных условий по минимизации правонару</w:t>
            </w:r>
            <w:r>
              <w:rPr>
                <w:sz w:val="22"/>
              </w:rPr>
              <w:t xml:space="preserve">шений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-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Подпрограмма 3</w:t>
            </w:r>
          </w:p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«Противодействие коррупции»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Главный  специалист по правовой и кадровой работе, делопроизводству, архивному делу</w:t>
            </w:r>
          </w:p>
          <w:p w:rsidR="00CA2EA7" w:rsidRDefault="00CA2EA7">
            <w:pPr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подтверждение права собственности на объекты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3.1.Совершенствование </w:t>
            </w:r>
            <w:r>
              <w:rPr>
                <w:sz w:val="22"/>
              </w:rPr>
              <w:lastRenderedPageBreak/>
              <w:t>правового регулирования в сфере противодействия коррупции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Главный  специалист по правовой и </w:t>
            </w:r>
            <w:r>
              <w:rPr>
                <w:sz w:val="22"/>
              </w:rPr>
              <w:lastRenderedPageBreak/>
              <w:t>кадровой работе, делопроизводству, архивному делу</w:t>
            </w:r>
          </w:p>
          <w:p w:rsidR="00CA2EA7" w:rsidRDefault="00CA2EA7">
            <w:pPr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Приведение нормативны</w:t>
            </w:r>
            <w:r>
              <w:rPr>
                <w:sz w:val="22"/>
              </w:rPr>
              <w:lastRenderedPageBreak/>
              <w:t>х правовых актов в соответствие с действу</w:t>
            </w:r>
            <w:r>
              <w:rPr>
                <w:sz w:val="22"/>
              </w:rPr>
              <w:t xml:space="preserve">ющим законом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Основное мероприятие 3.2.Осуществление антикоррупционной экспертизы нормативных правовых актов Администрации Кринично-Лугского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rPr>
                <w:sz w:val="22"/>
              </w:rPr>
            </w:pPr>
            <w:r>
              <w:rPr>
                <w:sz w:val="22"/>
              </w:rPr>
              <w:t>Главный  специалист по правовой и кадровой работе, делопроизводству, архивному делу</w:t>
            </w:r>
          </w:p>
          <w:p w:rsidR="00CA2EA7" w:rsidRDefault="00CA2EA7">
            <w:pPr>
              <w:widowControl/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Реализация антикоррупционного законодательства по провидению антикоррупционной экспертизы проектов нормативных правовых актов и нормативных правовых актов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Основное   мероприятие 3.3.Совершенствование мер по противодействию коррупции в сфере закупок товаров, работ, услуг для обеспечения государственных нужд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Главный специалист по правовой и кадровой работе, делопроизводству, архивному делу</w:t>
            </w:r>
          </w:p>
          <w:p w:rsidR="00CA2EA7" w:rsidRDefault="00CA2EA7">
            <w:pPr>
              <w:widowControl/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Формирование эффек</w:t>
            </w:r>
            <w:r>
              <w:rPr>
                <w:sz w:val="22"/>
              </w:rPr>
              <w:t xml:space="preserve">тивных условий по минимизации коррупционных проявлений на территории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Лугского</w:t>
            </w:r>
            <w:proofErr w:type="spellEnd"/>
            <w:r>
              <w:rPr>
                <w:sz w:val="22"/>
              </w:rPr>
              <w:t xml:space="preserve"> сельского поселения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3.4.Организация проведения мониторингов общественного мнения по вопросам проявления коррупции, </w:t>
            </w:r>
            <w:proofErr w:type="spellStart"/>
            <w:r>
              <w:rPr>
                <w:sz w:val="22"/>
              </w:rPr>
              <w:t>коррупциогенности</w:t>
            </w:r>
            <w:proofErr w:type="spellEnd"/>
            <w:r>
              <w:rPr>
                <w:sz w:val="22"/>
              </w:rPr>
              <w:t xml:space="preserve"> и эффективности мер антикоррупционной направленности в органах местного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>Главный  специалист по правовой и кадровой работе, делопроизводству, архивному делу</w:t>
            </w:r>
          </w:p>
          <w:p w:rsidR="00CA2EA7" w:rsidRDefault="00CA2EA7">
            <w:pPr>
              <w:widowControl/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Снижение показателей проявления коррупции в </w:t>
            </w:r>
            <w:proofErr w:type="spellStart"/>
            <w:r>
              <w:rPr>
                <w:sz w:val="22"/>
              </w:rPr>
              <w:t>Кринично</w:t>
            </w:r>
            <w:proofErr w:type="spellEnd"/>
            <w:r>
              <w:rPr>
                <w:sz w:val="22"/>
              </w:rPr>
              <w:t xml:space="preserve"> – </w:t>
            </w:r>
            <w:proofErr w:type="spellStart"/>
            <w:r>
              <w:rPr>
                <w:sz w:val="22"/>
              </w:rPr>
              <w:t>Лугском</w:t>
            </w:r>
            <w:proofErr w:type="spellEnd"/>
            <w:r>
              <w:rPr>
                <w:sz w:val="22"/>
              </w:rPr>
              <w:t xml:space="preserve"> сельском поселении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A2EA7">
        <w:trPr>
          <w:trHeight w:val="125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Основное мероприятие </w:t>
            </w:r>
          </w:p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3.5.Размещение в СМИ, на официальном сайте Администрации Кринично-Лугского сельского поселения информации по вопросам противодействия коррупции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widowControl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Главный  специалист по правовой и кадровой работе, делопроизводству, </w:t>
            </w:r>
            <w:r>
              <w:rPr>
                <w:sz w:val="22"/>
              </w:rPr>
              <w:t>архивному делу</w:t>
            </w:r>
          </w:p>
          <w:p w:rsidR="00CA2EA7" w:rsidRDefault="00CA2EA7">
            <w:pPr>
              <w:widowControl/>
              <w:rPr>
                <w:sz w:val="22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rPr>
                <w:sz w:val="22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</w:tr>
      <w:tr w:rsidR="00CA2EA7">
        <w:trPr>
          <w:trHeight w:val="80"/>
        </w:trPr>
        <w:tc>
          <w:tcPr>
            <w:tcW w:w="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CA2EA7">
            <w:pPr>
              <w:pStyle w:val="ConsPlusCell"/>
              <w:rPr>
                <w:rFonts w:ascii="Times New Roman" w:hAnsi="Times New Roman"/>
              </w:rPr>
            </w:pPr>
          </w:p>
        </w:tc>
        <w:tc>
          <w:tcPr>
            <w:tcW w:w="30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Итого по  муниципальной</w:t>
            </w:r>
            <w:r>
              <w:rPr>
                <w:sz w:val="22"/>
              </w:rPr>
              <w:br/>
              <w:t>программе</w:t>
            </w:r>
          </w:p>
        </w:tc>
        <w:tc>
          <w:tcPr>
            <w:tcW w:w="2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3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31.12.2022</w:t>
            </w:r>
          </w:p>
        </w:tc>
        <w:tc>
          <w:tcPr>
            <w:tcW w:w="1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8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CA2EA7" w:rsidRDefault="00A66B6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</w:tr>
    </w:tbl>
    <w:p w:rsidR="00CA2EA7" w:rsidRDefault="00A66B64">
      <w:pPr>
        <w:ind w:firstLine="540"/>
        <w:jc w:val="both"/>
        <w:rPr>
          <w:sz w:val="22"/>
        </w:rPr>
      </w:pPr>
      <w:r>
        <w:rPr>
          <w:sz w:val="22"/>
        </w:rPr>
        <w:t>&lt;1</w:t>
      </w:r>
      <w:proofErr w:type="gramStart"/>
      <w:r>
        <w:rPr>
          <w:sz w:val="22"/>
        </w:rPr>
        <w:t>&gt; П</w:t>
      </w:r>
      <w:proofErr w:type="gramEnd"/>
      <w:r>
        <w:rPr>
          <w:sz w:val="22"/>
        </w:rPr>
        <w:t>од отчетной датой понимается первое число месяца, следующего за отчетным периодом.</w:t>
      </w:r>
    </w:p>
    <w:p w:rsidR="00CA2EA7" w:rsidRDefault="00A66B64">
      <w:pPr>
        <w:rPr>
          <w:sz w:val="22"/>
        </w:rPr>
      </w:pPr>
      <w:r>
        <w:rPr>
          <w:sz w:val="22"/>
        </w:rPr>
        <w:tab/>
      </w:r>
    </w:p>
    <w:p w:rsidR="00CA2EA7" w:rsidRDefault="00CA2EA7">
      <w:pPr>
        <w:rPr>
          <w:sz w:val="22"/>
        </w:rPr>
      </w:pPr>
    </w:p>
    <w:p w:rsidR="00CA2EA7" w:rsidRDefault="00CA2EA7">
      <w:pPr>
        <w:rPr>
          <w:sz w:val="22"/>
        </w:rPr>
      </w:pPr>
    </w:p>
    <w:p w:rsidR="00CA2EA7" w:rsidRDefault="00CA2EA7">
      <w:pPr>
        <w:rPr>
          <w:sz w:val="22"/>
        </w:rPr>
      </w:pPr>
    </w:p>
    <w:p w:rsidR="00CA2EA7" w:rsidRDefault="00CA2EA7">
      <w:pPr>
        <w:rPr>
          <w:sz w:val="22"/>
        </w:rPr>
      </w:pPr>
    </w:p>
    <w:p w:rsidR="00CA2EA7" w:rsidRDefault="00CA2EA7">
      <w:pPr>
        <w:rPr>
          <w:sz w:val="22"/>
        </w:rPr>
      </w:pPr>
    </w:p>
    <w:p w:rsidR="00CA2EA7" w:rsidRDefault="00CA2EA7">
      <w:pPr>
        <w:rPr>
          <w:sz w:val="22"/>
        </w:rPr>
      </w:pPr>
    </w:p>
    <w:p w:rsidR="00CA2EA7" w:rsidRDefault="00CA2EA7">
      <w:pPr>
        <w:rPr>
          <w:sz w:val="22"/>
        </w:rPr>
      </w:pPr>
    </w:p>
    <w:sectPr w:rsidR="00CA2EA7">
      <w:footerReference w:type="default" r:id="rId7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64" w:rsidRDefault="00A66B64">
      <w:r>
        <w:separator/>
      </w:r>
    </w:p>
  </w:endnote>
  <w:endnote w:type="continuationSeparator" w:id="0">
    <w:p w:rsidR="00A66B64" w:rsidRDefault="00A6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EA7" w:rsidRDefault="00CA2EA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64" w:rsidRDefault="00A66B64">
      <w:r>
        <w:separator/>
      </w:r>
    </w:p>
  </w:footnote>
  <w:footnote w:type="continuationSeparator" w:id="0">
    <w:p w:rsidR="00A66B64" w:rsidRDefault="00A6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2EA7"/>
    <w:rsid w:val="00A06B66"/>
    <w:rsid w:val="00A66B64"/>
    <w:rsid w:val="00C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a3">
    <w:name w:val="Normal (Web)"/>
    <w:basedOn w:val="a"/>
    <w:link w:val="a4"/>
    <w:pPr>
      <w:widowControl/>
      <w:spacing w:beforeAutospacing="1" w:afterAutospacing="1"/>
    </w:pPr>
    <w:rPr>
      <w:sz w:val="24"/>
    </w:r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sz w:val="22"/>
    </w:rPr>
  </w:style>
  <w:style w:type="character" w:customStyle="1" w:styleId="ConsPlusNormal0">
    <w:name w:val="ConsPlusNormal"/>
    <w:link w:val="ConsPlusNormal"/>
    <w:rPr>
      <w:sz w:val="22"/>
    </w:rPr>
  </w:style>
  <w:style w:type="paragraph" w:customStyle="1" w:styleId="9">
    <w:name w:val="Знак Знак9"/>
    <w:link w:val="90"/>
    <w:rPr>
      <w:rFonts w:ascii="Tahoma" w:hAnsi="Tahoma"/>
      <w:sz w:val="16"/>
    </w:rPr>
  </w:style>
  <w:style w:type="character" w:customStyle="1" w:styleId="90">
    <w:name w:val="Знак Знак9"/>
    <w:link w:val="9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13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8">
    <w:name w:val="Нормальный (таблица)"/>
    <w:basedOn w:val="a"/>
    <w:next w:val="a"/>
    <w:link w:val="a9"/>
    <w:pPr>
      <w:jc w:val="both"/>
    </w:pPr>
    <w:rPr>
      <w:rFonts w:ascii="Arial" w:hAnsi="Arial"/>
      <w:sz w:val="24"/>
    </w:rPr>
  </w:style>
  <w:style w:type="character" w:customStyle="1" w:styleId="a9">
    <w:name w:val="Нормальный (таблица)"/>
    <w:basedOn w:val="1"/>
    <w:link w:val="a8"/>
    <w:rPr>
      <w:rFonts w:ascii="Arial" w:hAnsi="Arial"/>
      <w:sz w:val="24"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8"/>
    </w:rPr>
  </w:style>
  <w:style w:type="character" w:customStyle="1" w:styleId="ConsTitle0">
    <w:name w:val="ConsTitle"/>
    <w:link w:val="ConsTitle"/>
    <w:rPr>
      <w:rFonts w:ascii="Arial" w:hAnsi="Arial"/>
      <w:b/>
      <w:sz w:val="18"/>
    </w:rPr>
  </w:style>
  <w:style w:type="paragraph" w:styleId="ac">
    <w:name w:val="List Paragraph"/>
    <w:basedOn w:val="a"/>
    <w:link w:val="ad"/>
    <w:pPr>
      <w:ind w:left="720"/>
      <w:contextualSpacing/>
    </w:pPr>
    <w:rPr>
      <w:sz w:val="24"/>
    </w:rPr>
  </w:style>
  <w:style w:type="character" w:customStyle="1" w:styleId="14">
    <w:name w:val="Абзац списка1"/>
    <w:basedOn w:val="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ad">
    <w:name w:val="Абзац списка Знак"/>
    <w:basedOn w:val="1"/>
    <w:link w:val="ac"/>
    <w:rPr>
      <w:sz w:val="24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5">
    <w:name w:val="Гиперссылка1"/>
    <w:link w:val="ae"/>
    <w:rPr>
      <w:color w:val="0000FF"/>
      <w:u w:val="single"/>
    </w:rPr>
  </w:style>
  <w:style w:type="character" w:styleId="ae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3">
    <w:name w:val="Знак Знак3 Знак Знак"/>
    <w:basedOn w:val="a"/>
    <w:link w:val="34"/>
    <w:pPr>
      <w:widowControl/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/>
    </w:rPr>
  </w:style>
  <w:style w:type="character" w:customStyle="1" w:styleId="34">
    <w:name w:val="Знак Знак3 Знак Знак"/>
    <w:basedOn w:val="1"/>
    <w:link w:val="33"/>
    <w:rPr>
      <w:rFonts w:ascii="Verdana" w:hAnsi="Verdana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af">
    <w:name w:val="Знак Знак Знак Знак"/>
    <w:basedOn w:val="a"/>
    <w:link w:val="af0"/>
    <w:pPr>
      <w:widowControl/>
      <w:spacing w:beforeAutospacing="1" w:afterAutospacing="1"/>
    </w:pPr>
    <w:rPr>
      <w:rFonts w:ascii="Tahoma" w:hAnsi="Tahoma"/>
    </w:rPr>
  </w:style>
  <w:style w:type="character" w:customStyle="1" w:styleId="af0">
    <w:name w:val="Знак Знак Знак Знак"/>
    <w:basedOn w:val="1"/>
    <w:link w:val="af"/>
    <w:rPr>
      <w:rFonts w:ascii="Tahoma" w:hAnsi="Tahoma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f1">
    <w:name w:val="Гипертекстовая ссылка"/>
    <w:link w:val="af2"/>
    <w:rPr>
      <w:color w:val="106BBE"/>
      <w:sz w:val="26"/>
    </w:rPr>
  </w:style>
  <w:style w:type="character" w:customStyle="1" w:styleId="af2">
    <w:name w:val="Гипертекстовая ссылка"/>
    <w:link w:val="af1"/>
    <w:rPr>
      <w:color w:val="106BBE"/>
      <w:sz w:val="2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3">
    <w:name w:val="Цветовое выделение"/>
    <w:link w:val="af4"/>
    <w:rPr>
      <w:b/>
      <w:color w:val="26282F"/>
      <w:sz w:val="26"/>
    </w:rPr>
  </w:style>
  <w:style w:type="character" w:customStyle="1" w:styleId="af4">
    <w:name w:val="Цветовое выделение"/>
    <w:link w:val="af3"/>
    <w:rPr>
      <w:b/>
      <w:color w:val="26282F"/>
      <w:sz w:val="26"/>
    </w:rPr>
  </w:style>
  <w:style w:type="paragraph" w:styleId="af5">
    <w:name w:val="Subtitle"/>
    <w:next w:val="a"/>
    <w:link w:val="af6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6">
    <w:name w:val="Подзаголовок Знак"/>
    <w:link w:val="af5"/>
    <w:rPr>
      <w:rFonts w:ascii="XO Thames" w:hAnsi="XO Thames"/>
      <w:i/>
      <w:sz w:val="24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styleId="af9">
    <w:name w:val="Title"/>
    <w:next w:val="a"/>
    <w:link w:val="af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a">
    <w:name w:val="Название Знак"/>
    <w:link w:val="af9"/>
    <w:rPr>
      <w:rFonts w:ascii="XO Thames" w:hAnsi="XO Thames"/>
      <w:b/>
      <w:caps/>
      <w:sz w:val="40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FontStyle38">
    <w:name w:val="Font Style38"/>
    <w:link w:val="FontStyle380"/>
    <w:rPr>
      <w:b/>
      <w:sz w:val="26"/>
    </w:rPr>
  </w:style>
  <w:style w:type="character" w:customStyle="1" w:styleId="FontStyle380">
    <w:name w:val="Font Style38"/>
    <w:link w:val="FontStyle38"/>
    <w:rPr>
      <w:rFonts w:ascii="Times New Roman" w:hAnsi="Times New Roman"/>
      <w:b/>
      <w:sz w:val="26"/>
    </w:rPr>
  </w:style>
  <w:style w:type="paragraph" w:styleId="afb">
    <w:name w:val="No Spacing"/>
    <w:link w:val="afc"/>
    <w:rPr>
      <w:rFonts w:ascii="Calibri" w:hAnsi="Calibri"/>
      <w:sz w:val="22"/>
    </w:rPr>
  </w:style>
  <w:style w:type="character" w:customStyle="1" w:styleId="afc">
    <w:name w:val="Без интервала Знак"/>
    <w:link w:val="afb"/>
    <w:rPr>
      <w:rFonts w:ascii="Calibri" w:hAnsi="Calibri"/>
      <w:sz w:val="22"/>
    </w:rPr>
  </w:style>
  <w:style w:type="paragraph" w:customStyle="1" w:styleId="subheader">
    <w:name w:val="subheader"/>
    <w:basedOn w:val="a"/>
    <w:link w:val="subheader0"/>
    <w:pPr>
      <w:widowControl/>
      <w:spacing w:before="150" w:after="75"/>
    </w:pPr>
    <w:rPr>
      <w:rFonts w:ascii="Arial" w:hAnsi="Arial"/>
      <w:b/>
      <w:sz w:val="18"/>
    </w:rPr>
  </w:style>
  <w:style w:type="character" w:customStyle="1" w:styleId="subheader0">
    <w:name w:val="subheader"/>
    <w:basedOn w:val="1"/>
    <w:link w:val="subheader"/>
    <w:rPr>
      <w:rFonts w:ascii="Arial" w:hAnsi="Arial"/>
      <w:b/>
      <w:color w:val="000000"/>
      <w:sz w:val="18"/>
    </w:rPr>
  </w:style>
  <w:style w:type="paragraph" w:customStyle="1" w:styleId="Standard">
    <w:name w:val="Standard"/>
    <w:link w:val="Standard0"/>
    <w:pPr>
      <w:widowControl w:val="0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table" w:styleId="afd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709</Words>
  <Characters>4044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2022-10-06T10:29:00Z</dcterms:created>
  <dcterms:modified xsi:type="dcterms:W3CDTF">2022-10-06T10:30:00Z</dcterms:modified>
</cp:coreProperties>
</file>