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2E" w:rsidRPr="004D588B" w:rsidRDefault="00AA422E" w:rsidP="00AA4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«Муниципальная политика»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Pr="004D588B">
        <w:rPr>
          <w:rFonts w:ascii="Times New Roman" w:hAnsi="Times New Roman" w:cs="Times New Roman"/>
          <w:sz w:val="24"/>
          <w:szCs w:val="24"/>
        </w:rPr>
        <w:t>1 полугодие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58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422E" w:rsidRPr="00772639" w:rsidRDefault="00AA422E" w:rsidP="00AA42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A422E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AA422E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службы»</w:t>
            </w: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1.1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сове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44006B" w:rsidRDefault="00AA422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Повышение эффекти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в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ности деятельности Администрации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ь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1.2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чение дополнительного профессионального образования лиц,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замещающих выборные муниципальные должн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Совершенствование уровня дополнительн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го профессионального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lastRenderedPageBreak/>
              <w:t>образования лиц, зан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я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тых в системе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2/15,0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чение дополнительного профессионального образования лиц, замещающих выборные муниципальные должн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Стабилизация числе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ности муниципальных служащих в устано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в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ленных рамках, нед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пущение ее роста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повыш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ние престижа муниц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пальной службы, укре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ление кадрового поте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циала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Администр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Кринично-Лугского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сельского поселения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Повышение уровня 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верия населения к м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ниципальным служ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щим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765A2">
              <w:rPr>
                <w:rFonts w:eastAsia="Calibri"/>
                <w:sz w:val="24"/>
                <w:szCs w:val="24"/>
              </w:rPr>
              <w:t xml:space="preserve">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мы «Муниципальная политика»</w:t>
            </w: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ников Админ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Default="00AA422E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Default="00AA422E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телей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 качеством пр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чение функций Админ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страции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  <w:p w:rsidR="00AA422E" w:rsidRDefault="00AA422E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A422E" w:rsidRPr="008057BE" w:rsidRDefault="00AA422E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8057B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телей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 качеством пр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716AD3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D3">
              <w:rPr>
                <w:rFonts w:ascii="Times New Roman" w:hAnsi="Times New Roman" w:cs="Times New Roman"/>
                <w:sz w:val="24"/>
                <w:szCs w:val="24"/>
              </w:rPr>
              <w:t>33/1081,4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Подпрограмма 3 «Долгосрочное финансовое планирование».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3.1 Разработка и реал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зация механизмов </w:t>
            </w:r>
            <w:proofErr w:type="gramStart"/>
            <w:r w:rsidRPr="002D038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нением доходов  консолидир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 и сн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жением недоимки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Макуха Е.А.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исполнение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ных назначений по 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логовым и неналог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вым доходам; дост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жение устойчивой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ложительной динамики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ступлений по всем видам налоговых и 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3.2. Формирование расходов бюджета сельск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го поселения в соотве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ствии с  муниципальн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ы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r>
              <w:rPr>
                <w:rFonts w:ascii="Times New Roman" w:hAnsi="Times New Roman"/>
                <w:sz w:val="24"/>
                <w:szCs w:val="24"/>
              </w:rPr>
              <w:t>Харченко Е.В.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переход на формиров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ние и исполнение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селения на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основе пр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граммно-целевых принципов (планир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вание, контроль и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следующая оценка э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ф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фективности использ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вания бюджетных средств);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доля расходов бюджета района, формируемых в рамках муниципал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ных программ, к общ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му объему расходов бюджета района сост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вит в 2020 году более 90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Формирование расходов бюджета в соответствии с муниципальными програ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поселения, форм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руемых в рамках программ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году ≥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Нормативно-методическое обеспечение и организация бюджетного процесса».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4.1 Разработка и совершенствование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норм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тивного правового рег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у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лирования по организ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ции бюджетного пр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своевременная и качестве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ная разработка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нормати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 в части сове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шенствования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Представление  в пре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ставительный орган поселения проекта решения «О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своевременное внес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ние проекта решения 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 в представительный 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ган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5.«Управление муниципальным долгом </w:t>
            </w:r>
            <w:proofErr w:type="spell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ринично-Лугского</w:t>
            </w:r>
            <w:proofErr w:type="spell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5.1. Обеспечение пров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дения единой политики муниципальных заимствований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селения, управления 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у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ниципальным долгом в соответствии с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ным кодексом Росси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сохранение объема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в пределах нормативов, установленных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жетным кодексом Ро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5.2 Планирование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жетных ассигнований на обслуживание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ч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планирование расходов на обслуживание муниципал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в пределах нормативов, установленных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жетным кодексом Ро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рации; отсутствие просроче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ной задолженности по расходам на обслуж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Сохранение объема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и планирование расходов на его обслуживание в пред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лах нормативов, установленных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ным кодексом Росси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2D038A" w:rsidRDefault="00AA422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отсутствие просроче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ной задолженности по долговым обязательс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вам и расходам на 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служивание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2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D33500" w:rsidRDefault="00AA422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22E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 .главы Администрации</w:t>
      </w:r>
    </w:p>
    <w:p w:rsidR="00AA422E" w:rsidRPr="000B2865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AA422E" w:rsidRPr="000B2865" w:rsidRDefault="00AA422E" w:rsidP="00AA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AA4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2"/>
    <w:rsid w:val="00173E12"/>
    <w:rsid w:val="00644A8B"/>
    <w:rsid w:val="00A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4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4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1191</Words>
  <Characters>6790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2020-07-17T12:35:00Z</dcterms:created>
  <dcterms:modified xsi:type="dcterms:W3CDTF">2020-07-17T12:35:00Z</dcterms:modified>
</cp:coreProperties>
</file>