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Кринично-Лугского сельского поселения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09.07.2019 № 49 </w:t>
      </w:r>
    </w:p>
    <w:p w:rsidR="00D41423" w:rsidRDefault="00D41423" w:rsidP="00D41423">
      <w:pPr>
        <w:widowControl w:val="0"/>
        <w:tabs>
          <w:tab w:val="left" w:pos="11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Кринично-Лугского сельского поселения </w:t>
      </w:r>
    </w:p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1" w:name="OLE_LINK1"/>
      <w:r>
        <w:rPr>
          <w:rFonts w:ascii="Times New Roman" w:hAnsi="Times New Roman"/>
          <w:sz w:val="24"/>
          <w:szCs w:val="24"/>
        </w:rPr>
        <w:t>Развитие культуры и туризма</w:t>
      </w:r>
      <w:bookmarkEnd w:id="1"/>
      <w:r>
        <w:rPr>
          <w:rFonts w:ascii="Times New Roman" w:hAnsi="Times New Roman"/>
          <w:sz w:val="24"/>
          <w:szCs w:val="24"/>
        </w:rPr>
        <w:t>» за первое полугодие 2019 года</w:t>
      </w:r>
    </w:p>
    <w:tbl>
      <w:tblPr>
        <w:tblW w:w="1545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1843"/>
        <w:gridCol w:w="141"/>
        <w:gridCol w:w="1701"/>
        <w:gridCol w:w="1134"/>
        <w:gridCol w:w="1560"/>
        <w:gridCol w:w="1559"/>
        <w:gridCol w:w="1559"/>
        <w:gridCol w:w="992"/>
        <w:gridCol w:w="1276"/>
      </w:tblGrid>
      <w:tr w:rsidR="00D41423" w:rsidTr="00D41423">
        <w:trPr>
          <w:trHeight w:val="8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Номер и наименование</w:t>
            </w:r>
          </w:p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5" w:anchor="Par112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zh-CN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исполнитель,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zh-CN"/>
                </w:rPr>
                <w:t>&lt;1&gt;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Результат </w:t>
            </w:r>
          </w:p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Факти-ческая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дата начала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реализации,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наступления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бюджета поселения  на реализацию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неосвоения</w:t>
            </w:r>
            <w:proofErr w:type="spellEnd"/>
          </w:p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7" w:anchor="Par1127" w:history="1">
              <w:r>
                <w:rPr>
                  <w:rStyle w:val="a3"/>
                  <w:rFonts w:ascii="Times New Roman" w:eastAsia="Times New Roman" w:hAnsi="Times New Roman" w:cs="Calibri"/>
                  <w:color w:val="auto"/>
                  <w:sz w:val="24"/>
                  <w:szCs w:val="24"/>
                  <w:u w:val="none"/>
                  <w:lang w:eastAsia="zh-CN"/>
                </w:rPr>
                <w:t>&lt;2&gt;</w:t>
              </w:r>
            </w:hyperlink>
          </w:p>
        </w:tc>
      </w:tr>
      <w:tr w:rsidR="00D41423" w:rsidTr="00D41423">
        <w:trPr>
          <w:trHeight w:val="5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</w:t>
            </w:r>
          </w:p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муниципальной 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41423" w:rsidTr="00D414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D41423" w:rsidTr="00D41423">
        <w:trPr>
          <w:trHeight w:val="22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развития 1 «Развитие культуры»</w:t>
            </w:r>
          </w:p>
        </w:tc>
      </w:tr>
      <w:tr w:rsidR="00D41423" w:rsidTr="00D414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</w:t>
            </w:r>
          </w:p>
          <w:p w:rsidR="00D41423" w:rsidRDefault="00D4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Субсидия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культуре, молодежной работе и социальным вопросам Пищальникова М.В.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Ежемесячное перечисление бюджетных средств на содержание </w:t>
            </w:r>
            <w:r>
              <w:rPr>
                <w:rFonts w:ascii="Times New Roman" w:hAnsi="Times New Roman"/>
                <w:kern w:val="2"/>
              </w:rPr>
              <w:t xml:space="preserve">МУК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«ЦКС К-ЛСП» </w:t>
            </w:r>
            <w:r>
              <w:rPr>
                <w:rFonts w:ascii="Times New Roman" w:hAnsi="Times New Roman"/>
              </w:rPr>
              <w:t>Выполнение финансового обеспечения муниципального задания составило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9238,9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4619,4</w:t>
            </w:r>
          </w:p>
        </w:tc>
      </w:tr>
      <w:tr w:rsidR="00D41423" w:rsidTr="00D414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1.1.:  подготовка отчета о выполнении муниципального задания по итогам первого полугодия 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«ЦКС К-ЛСП»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 выполнении муниципального задания по итогам первого полугодия 2019 года размещён на сайте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D41423" w:rsidTr="00D41423">
        <w:trPr>
          <w:trHeight w:val="22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2 «Туризм»</w:t>
            </w:r>
          </w:p>
        </w:tc>
      </w:tr>
      <w:tr w:rsidR="00D41423" w:rsidTr="00D414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благоприят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экономи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ческих усло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вий для развития туризма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культуре, молодежной работе и социальным вопросам Пищальникова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рост туристских потоков внут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реннего и въезд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туризма на территорию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41423" w:rsidTr="00D4142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целевого показателя «Сохранение мест размещения в номерном фонде»;</w:t>
            </w:r>
          </w:p>
          <w:p w:rsidR="00D41423" w:rsidRDefault="00D414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«Сохранение объектов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культурного наследия, как объектов туристического показа».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Инспектор по культуре, молодежной работе и социальным вопросам Пищальникова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3" w:rsidRDefault="00D4142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территории поселения  отсутствуют номерные фонды размещения. </w:t>
            </w:r>
          </w:p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D41423" w:rsidTr="00D4142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3" w:rsidRDefault="00D414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4619,4</w:t>
            </w:r>
          </w:p>
        </w:tc>
      </w:tr>
    </w:tbl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Кринично-Лугского сельского поселения                                                             Г.В. Траутченко</w:t>
      </w: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F79" w:rsidRDefault="00FA5F79"/>
    <w:sectPr w:rsidR="00FA5F79" w:rsidSect="00D4142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A"/>
    <w:rsid w:val="0043033A"/>
    <w:rsid w:val="00D41423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41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4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5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dcterms:created xsi:type="dcterms:W3CDTF">2019-07-11T09:20:00Z</dcterms:created>
  <dcterms:modified xsi:type="dcterms:W3CDTF">2019-07-11T09:20:00Z</dcterms:modified>
</cp:coreProperties>
</file>