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5CC80" w14:textId="77777777" w:rsidR="00A81F3C" w:rsidRDefault="00A81F3C" w:rsidP="00A81F3C">
      <w:pPr>
        <w:jc w:val="center"/>
        <w:rPr>
          <w:szCs w:val="28"/>
        </w:rPr>
      </w:pPr>
      <w:r>
        <w:rPr>
          <w:szCs w:val="28"/>
        </w:rPr>
        <w:t xml:space="preserve">Содержание Заявки </w:t>
      </w:r>
    </w:p>
    <w:p w14:paraId="3B6345D5" w14:textId="77777777" w:rsidR="00A81F3C" w:rsidRDefault="00A81F3C" w:rsidP="00A81F3C">
      <w:pPr>
        <w:jc w:val="center"/>
        <w:rPr>
          <w:szCs w:val="28"/>
        </w:rPr>
      </w:pPr>
      <w:r>
        <w:rPr>
          <w:szCs w:val="28"/>
        </w:rPr>
        <w:t xml:space="preserve">на Конкурс проектов благоустройства </w:t>
      </w:r>
    </w:p>
    <w:p w14:paraId="6A7AD59E" w14:textId="77777777" w:rsidR="00A81F3C" w:rsidRDefault="00A81F3C" w:rsidP="00A81F3C">
      <w:pPr>
        <w:jc w:val="center"/>
        <w:rPr>
          <w:szCs w:val="28"/>
        </w:rPr>
      </w:pPr>
      <w:r>
        <w:rPr>
          <w:szCs w:val="28"/>
        </w:rPr>
        <w:t xml:space="preserve">общественных территорий муниципальных образований </w:t>
      </w:r>
    </w:p>
    <w:p w14:paraId="0561F50E" w14:textId="77777777" w:rsidR="00A81F3C" w:rsidRDefault="00A81F3C" w:rsidP="00A81F3C">
      <w:pPr>
        <w:jc w:val="center"/>
        <w:rPr>
          <w:szCs w:val="28"/>
        </w:rPr>
      </w:pPr>
      <w:r>
        <w:rPr>
          <w:szCs w:val="28"/>
        </w:rPr>
        <w:t>Ростовской области</w:t>
      </w:r>
    </w:p>
    <w:p w14:paraId="1A02C7B8" w14:textId="77777777" w:rsidR="00A81F3C" w:rsidRDefault="00A81F3C" w:rsidP="00A81F3C">
      <w:pPr>
        <w:ind w:firstLine="709"/>
        <w:jc w:val="both"/>
        <w:rPr>
          <w:szCs w:val="28"/>
        </w:rPr>
      </w:pPr>
    </w:p>
    <w:p w14:paraId="77B4A912" w14:textId="77777777" w:rsidR="00A81F3C" w:rsidRDefault="00A81F3C" w:rsidP="00A81F3C">
      <w:pPr>
        <w:ind w:firstLine="709"/>
        <w:jc w:val="both"/>
        <w:rPr>
          <w:szCs w:val="28"/>
        </w:rPr>
      </w:pPr>
      <w:r w:rsidRPr="001D16D4">
        <w:rPr>
          <w:szCs w:val="28"/>
        </w:rPr>
        <w:t xml:space="preserve">К </w:t>
      </w:r>
      <w:r>
        <w:rPr>
          <w:szCs w:val="28"/>
        </w:rPr>
        <w:t>З</w:t>
      </w:r>
      <w:r w:rsidRPr="001D16D4">
        <w:rPr>
          <w:szCs w:val="28"/>
        </w:rPr>
        <w:t>аявке на участие в Конкурсе прилагаются следующие документы:</w:t>
      </w:r>
    </w:p>
    <w:p w14:paraId="68C6FF76" w14:textId="77777777" w:rsidR="00A81F3C" w:rsidRDefault="00A81F3C" w:rsidP="00A81F3C">
      <w:pPr>
        <w:ind w:firstLine="709"/>
        <w:jc w:val="both"/>
        <w:rPr>
          <w:szCs w:val="28"/>
        </w:rPr>
      </w:pPr>
    </w:p>
    <w:p w14:paraId="35434FAC" w14:textId="77777777" w:rsidR="00A81F3C" w:rsidRDefault="00A81F3C" w:rsidP="00A81F3C">
      <w:pPr>
        <w:ind w:firstLine="709"/>
        <w:jc w:val="both"/>
      </w:pPr>
      <w:r>
        <w:t xml:space="preserve">1. </w:t>
      </w:r>
      <w:r w:rsidRPr="00DA0491">
        <w:t>Анкета участника Конкурса, содержащая опись прилагаемых документов и подписанная гла</w:t>
      </w:r>
      <w:r>
        <w:t>вой муниципального образования.</w:t>
      </w:r>
    </w:p>
    <w:p w14:paraId="72545259" w14:textId="77777777" w:rsidR="00A81F3C" w:rsidRDefault="00A81F3C" w:rsidP="00A81F3C">
      <w:pPr>
        <w:ind w:firstLine="709"/>
        <w:jc w:val="both"/>
      </w:pPr>
    </w:p>
    <w:p w14:paraId="27E80A82" w14:textId="77777777" w:rsidR="00A81F3C" w:rsidRPr="00EE1F9A" w:rsidRDefault="00A81F3C" w:rsidP="00A81F3C">
      <w:pPr>
        <w:ind w:firstLine="709"/>
        <w:jc w:val="both"/>
      </w:pPr>
      <w:r w:rsidRPr="00EE1F9A">
        <w:t xml:space="preserve">2. Пояснительная записка, подписанная главой муниципального образования, включающая следующие разделы: </w:t>
      </w:r>
    </w:p>
    <w:p w14:paraId="0BE7DF8B" w14:textId="77777777" w:rsidR="00A81F3C" w:rsidRPr="00EE1F9A" w:rsidRDefault="00A81F3C" w:rsidP="00A81F3C">
      <w:pPr>
        <w:ind w:firstLine="709"/>
        <w:jc w:val="both"/>
      </w:pPr>
      <w:r w:rsidRPr="00EE1F9A">
        <w:t>1) Критерии выбора территории благоустройства (в соответствии с пунктом 3.4.3.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Минстроя России от 6 апреля 2017 г. № 691/</w:t>
      </w:r>
      <w:proofErr w:type="spellStart"/>
      <w:r w:rsidRPr="00EE1F9A">
        <w:t>пр</w:t>
      </w:r>
      <w:proofErr w:type="spellEnd"/>
      <w:r w:rsidRPr="00EE1F9A">
        <w:t>).</w:t>
      </w:r>
    </w:p>
    <w:p w14:paraId="59778174" w14:textId="77777777" w:rsidR="00A81F3C" w:rsidRPr="00EE1F9A" w:rsidRDefault="00A81F3C" w:rsidP="00A81F3C">
      <w:pPr>
        <w:ind w:firstLine="709"/>
        <w:jc w:val="both"/>
      </w:pPr>
      <w:r w:rsidRPr="00EE1F9A">
        <w:t>2) Общественное участие: инструменты общественного участия</w:t>
      </w:r>
      <w:r>
        <w:t>,</w:t>
      </w:r>
      <w:r w:rsidRPr="00EE1F9A">
        <w:t xml:space="preserve"> использованные при выборе территории благоустройства и подготовке проекта благоустройства территории.</w:t>
      </w:r>
    </w:p>
    <w:p w14:paraId="58AE348D" w14:textId="77777777" w:rsidR="00A81F3C" w:rsidRPr="00EE1F9A" w:rsidRDefault="00A81F3C" w:rsidP="00A81F3C">
      <w:pPr>
        <w:ind w:firstLine="709"/>
        <w:jc w:val="both"/>
      </w:pPr>
      <w:r w:rsidRPr="00EE1F9A">
        <w:t xml:space="preserve">3) Видение благоустройства территории: идея благоустройства, основные проблемы территории и мероприятия по их решению, функциональная модель территории, включая подробное описание ее составляющих и взаимосвязей отдельных зон, характер использования и т.д., описание событийной программы объекта c учетом круглогодичного его использования. </w:t>
      </w:r>
    </w:p>
    <w:p w14:paraId="2E22F744" w14:textId="77777777" w:rsidR="00A81F3C" w:rsidRPr="00EE1F9A" w:rsidRDefault="00A81F3C" w:rsidP="00A81F3C">
      <w:pPr>
        <w:ind w:firstLine="709"/>
        <w:jc w:val="both"/>
      </w:pPr>
      <w:r w:rsidRPr="00EE1F9A">
        <w:t xml:space="preserve">4) Основные технико-экономические показатели дизайн-проекта (проекта) благоустройства: объемы благоустройства, баланс территории участка благоустройства. </w:t>
      </w:r>
    </w:p>
    <w:p w14:paraId="0E74B0B7" w14:textId="77777777" w:rsidR="00A81F3C" w:rsidRPr="00EE1F9A" w:rsidRDefault="00A81F3C" w:rsidP="00A81F3C">
      <w:pPr>
        <w:ind w:firstLine="709"/>
        <w:jc w:val="both"/>
        <w:rPr>
          <w:szCs w:val="28"/>
        </w:rPr>
      </w:pPr>
      <w:r w:rsidRPr="00EE1F9A">
        <w:t xml:space="preserve">5) Финансирование: смета благоустройства по укрупненным показателям с указанием объема долевого участия внебюджетных средств и средств местных бюджетов, финансовая оценка затрат и доходов в результате реализации </w:t>
      </w:r>
      <w:r w:rsidRPr="00EE1F9A">
        <w:rPr>
          <w:szCs w:val="28"/>
        </w:rPr>
        <w:t xml:space="preserve">мероприятий по благоустройству территории, в том числе оценка затрат на содержание территории с указанием источника их финансирования. </w:t>
      </w:r>
    </w:p>
    <w:p w14:paraId="2DAC1B1F" w14:textId="77777777" w:rsidR="00A81F3C" w:rsidRPr="00EE1F9A" w:rsidRDefault="00A81F3C" w:rsidP="00A81F3C">
      <w:pPr>
        <w:ind w:firstLine="709"/>
        <w:jc w:val="both"/>
        <w:rPr>
          <w:szCs w:val="28"/>
        </w:rPr>
      </w:pPr>
    </w:p>
    <w:p w14:paraId="3E994868" w14:textId="77777777" w:rsidR="00A81F3C" w:rsidRPr="00EE1F9A" w:rsidRDefault="00A81F3C" w:rsidP="00A81F3C">
      <w:pPr>
        <w:ind w:firstLine="709"/>
        <w:jc w:val="both"/>
      </w:pPr>
      <w:r w:rsidRPr="00EE1F9A">
        <w:t>3. Дизайн-проект (проект) благоустройства общественной территории, включающий следующие разделы:</w:t>
      </w:r>
    </w:p>
    <w:p w14:paraId="197B96F3" w14:textId="77777777" w:rsidR="00A81F3C" w:rsidRPr="00EE1F9A" w:rsidRDefault="00A81F3C" w:rsidP="00A81F3C">
      <w:pPr>
        <w:ind w:firstLine="709"/>
        <w:jc w:val="both"/>
      </w:pPr>
      <w:r w:rsidRPr="00EE1F9A">
        <w:t>1) Сводная информация о территории:</w:t>
      </w:r>
    </w:p>
    <w:p w14:paraId="355AA199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 схема размещения объекта благоустройства на территории муниципального образования (в произвольном масштабе); </w:t>
      </w:r>
    </w:p>
    <w:p w14:paraId="70F642B2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 ситуационный план участка и примыкающих территорий на расстоянии не менее 50 м от границ объекта благоустройства с указанием функционального назначения зданий и границ проектирования (М 1:2000); </w:t>
      </w:r>
    </w:p>
    <w:p w14:paraId="326997E2" w14:textId="77777777" w:rsidR="00A81F3C" w:rsidRPr="00EE1F9A" w:rsidRDefault="00A81F3C" w:rsidP="00A81F3C">
      <w:pPr>
        <w:ind w:firstLine="709"/>
        <w:jc w:val="both"/>
      </w:pPr>
      <w:r>
        <w:lastRenderedPageBreak/>
        <w:t>-</w:t>
      </w:r>
      <w:r w:rsidRPr="00EE1F9A">
        <w:t xml:space="preserve"> сводная схема ограничений для проектирования на территории, связанные с санитарно-техническими условиями использования территории и охраной культурного наследия территории  (М 1:500-1:2000);</w:t>
      </w:r>
    </w:p>
    <w:p w14:paraId="17F47E43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материалы </w:t>
      </w:r>
      <w:proofErr w:type="spellStart"/>
      <w:r w:rsidRPr="00EE1F9A">
        <w:t>фотофиксации</w:t>
      </w:r>
      <w:proofErr w:type="spellEnd"/>
      <w:r w:rsidRPr="00EE1F9A">
        <w:t xml:space="preserve"> </w:t>
      </w:r>
      <w:r w:rsidRPr="00EE1F9A">
        <w:rPr>
          <w:szCs w:val="28"/>
        </w:rPr>
        <w:t>в полном объёме объективно представляющие информацию о состоянии территории.</w:t>
      </w:r>
    </w:p>
    <w:p w14:paraId="199C9CEB" w14:textId="77777777" w:rsidR="00A81F3C" w:rsidRPr="00EE1F9A" w:rsidRDefault="00A81F3C" w:rsidP="00A81F3C">
      <w:pPr>
        <w:ind w:firstLine="709"/>
        <w:jc w:val="both"/>
      </w:pPr>
      <w:r w:rsidRPr="00EE1F9A">
        <w:t xml:space="preserve">2) Проектные решения: </w:t>
      </w:r>
    </w:p>
    <w:p w14:paraId="283CAF46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генеральный план территории (М 1:500-1:1000);</w:t>
      </w:r>
    </w:p>
    <w:p w14:paraId="3B1CEA58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схема функционального зонирования территории с указанием ключевых функциональных зон (М 1:500);</w:t>
      </w:r>
    </w:p>
    <w:p w14:paraId="5F570A9B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схема сохраняемых и демонтируемых зданий, строений и сооружений, включая нестационарные объекты (М 1:500); </w:t>
      </w:r>
    </w:p>
    <w:p w14:paraId="293ED7F1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> схема дорожно-</w:t>
      </w:r>
      <w:proofErr w:type="spellStart"/>
      <w:r w:rsidRPr="00EE1F9A">
        <w:t>тропиночной</w:t>
      </w:r>
      <w:proofErr w:type="spellEnd"/>
      <w:r w:rsidRPr="00EE1F9A">
        <w:t xml:space="preserve"> сети (пешеходной инфраструктуры) с указанием типов покрытий (М 1:500); </w:t>
      </w:r>
    </w:p>
    <w:p w14:paraId="6AEF0726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схема озеленения с указанием типов озеленения (М 1:500); </w:t>
      </w:r>
    </w:p>
    <w:p w14:paraId="6EF22B65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> схема размещения малых архитектурных форм и некапитальных нестационарных сооружений с указанием типов оборудования (М 1:500);</w:t>
      </w:r>
    </w:p>
    <w:p w14:paraId="5B77C5CA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схема освещения и архитектурно-художественной подсветки с указанием типов оборудования (М 1:500);</w:t>
      </w:r>
    </w:p>
    <w:p w14:paraId="1CEBB937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 схема размещения водных устройств с указанием типов оборудования (М 1:500) – при необходимости; </w:t>
      </w:r>
    </w:p>
    <w:p w14:paraId="1A2D3CDD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 схема размещения элементов инженерной инфраструктуры (М 1:500) – при необходимости; </w:t>
      </w:r>
    </w:p>
    <w:p w14:paraId="5484A182" w14:textId="77777777" w:rsidR="00A81F3C" w:rsidRPr="00EE1F9A" w:rsidRDefault="00A81F3C" w:rsidP="00A81F3C">
      <w:pPr>
        <w:ind w:firstLine="709"/>
        <w:jc w:val="both"/>
      </w:pPr>
      <w:r>
        <w:t>-</w:t>
      </w:r>
      <w:r w:rsidRPr="00EE1F9A">
        <w:t xml:space="preserve"> схема размещения элементов навигационной и информационной инфраструктуры (М 1:500) – при необходимости; </w:t>
      </w:r>
    </w:p>
    <w:p w14:paraId="7F34CD0B" w14:textId="77777777" w:rsidR="00A81F3C" w:rsidRPr="00EE1F9A" w:rsidRDefault="00A81F3C" w:rsidP="00A81F3C">
      <w:pPr>
        <w:ind w:firstLine="709"/>
      </w:pPr>
      <w:r>
        <w:t>-</w:t>
      </w:r>
      <w:r w:rsidRPr="00EE1F9A">
        <w:t xml:space="preserve"> иные схемы и детальные планы фрагментов территории (М 1:200-1:500) на усмотрение исполнителя; </w:t>
      </w:r>
    </w:p>
    <w:p w14:paraId="27AB1084" w14:textId="77777777" w:rsidR="00A81F3C" w:rsidRPr="00EE1F9A" w:rsidRDefault="00A81F3C" w:rsidP="00A81F3C">
      <w:pPr>
        <w:ind w:firstLine="709"/>
        <w:jc w:val="both"/>
      </w:pPr>
      <w:r>
        <w:t xml:space="preserve">- </w:t>
      </w:r>
      <w:r w:rsidRPr="00EE1F9A">
        <w:t>планы, фасады, разрезы, 3d-визуализации на усмотрение исполнителя.</w:t>
      </w:r>
    </w:p>
    <w:p w14:paraId="68A5529F" w14:textId="77777777" w:rsidR="00A81F3C" w:rsidRPr="00EE1F9A" w:rsidRDefault="00A81F3C" w:rsidP="00A81F3C">
      <w:pPr>
        <w:ind w:firstLine="709"/>
        <w:jc w:val="both"/>
      </w:pPr>
    </w:p>
    <w:p w14:paraId="295F8038" w14:textId="77777777" w:rsidR="00A81F3C" w:rsidRPr="00EE1F9A" w:rsidRDefault="00A81F3C" w:rsidP="00A81F3C">
      <w:pPr>
        <w:ind w:firstLine="709"/>
        <w:jc w:val="both"/>
      </w:pPr>
      <w:r w:rsidRPr="00EE1F9A">
        <w:t xml:space="preserve">4. Приложения к заявке: </w:t>
      </w:r>
    </w:p>
    <w:p w14:paraId="4FC6B1BE" w14:textId="77777777" w:rsidR="00A81F3C" w:rsidRDefault="00A81F3C" w:rsidP="00A81F3C">
      <w:pPr>
        <w:ind w:firstLine="709"/>
        <w:jc w:val="both"/>
        <w:rPr>
          <w:szCs w:val="28"/>
        </w:rPr>
      </w:pPr>
      <w:r w:rsidRPr="00EE1F9A">
        <w:t xml:space="preserve">1) Сметный расчет с </w:t>
      </w:r>
      <w:r w:rsidRPr="00EE1F9A">
        <w:rPr>
          <w:szCs w:val="28"/>
        </w:rPr>
        <w:t>положительным заключением по результатам проведения проверки</w:t>
      </w:r>
      <w:r>
        <w:rPr>
          <w:szCs w:val="28"/>
        </w:rPr>
        <w:t xml:space="preserve"> на соответствие сметным нормативам (</w:t>
      </w:r>
      <w:r w:rsidRPr="00EE1F9A">
        <w:rPr>
          <w:szCs w:val="28"/>
        </w:rPr>
        <w:t>достоверности определения сметной стоимости</w:t>
      </w:r>
      <w:r>
        <w:rPr>
          <w:szCs w:val="28"/>
        </w:rPr>
        <w:t>) в соответствии с действующим законодательством.</w:t>
      </w:r>
    </w:p>
    <w:p w14:paraId="149DB838" w14:textId="77777777" w:rsidR="00A81F3C" w:rsidRPr="00EE1F9A" w:rsidRDefault="00A81F3C" w:rsidP="00A81F3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E1F9A">
        <w:rPr>
          <w:szCs w:val="28"/>
        </w:rPr>
        <w:t xml:space="preserve"> 2017 году допускается представление гарантийного письма </w:t>
      </w:r>
      <w:r>
        <w:rPr>
          <w:szCs w:val="28"/>
        </w:rPr>
        <w:t xml:space="preserve">за подписью </w:t>
      </w:r>
      <w:r w:rsidRPr="00EE1F9A">
        <w:rPr>
          <w:szCs w:val="28"/>
        </w:rPr>
        <w:t xml:space="preserve">главы </w:t>
      </w:r>
      <w:r>
        <w:rPr>
          <w:szCs w:val="28"/>
        </w:rPr>
        <w:t>администрации муниципального образования</w:t>
      </w:r>
      <w:r w:rsidRPr="00EE1F9A">
        <w:rPr>
          <w:szCs w:val="28"/>
        </w:rPr>
        <w:t xml:space="preserve"> о представлении со</w:t>
      </w:r>
      <w:r>
        <w:rPr>
          <w:szCs w:val="28"/>
        </w:rPr>
        <w:t>от</w:t>
      </w:r>
      <w:r w:rsidRPr="00EE1F9A">
        <w:rPr>
          <w:szCs w:val="28"/>
        </w:rPr>
        <w:t>вет</w:t>
      </w:r>
      <w:r>
        <w:rPr>
          <w:szCs w:val="28"/>
        </w:rPr>
        <w:t>ств</w:t>
      </w:r>
      <w:r w:rsidRPr="00EE1F9A">
        <w:rPr>
          <w:szCs w:val="28"/>
        </w:rPr>
        <w:t xml:space="preserve">ующего заключения до 1 марта 2018 года.  </w:t>
      </w:r>
    </w:p>
    <w:p w14:paraId="01B0E8EE" w14:textId="77777777" w:rsidR="00A81F3C" w:rsidRDefault="00A81F3C" w:rsidP="00A81F3C">
      <w:pPr>
        <w:ind w:firstLine="709"/>
        <w:jc w:val="both"/>
        <w:rPr>
          <w:szCs w:val="28"/>
        </w:rPr>
      </w:pPr>
      <w:r w:rsidRPr="00EE1F9A">
        <w:t xml:space="preserve">2) Положительное заключение </w:t>
      </w:r>
      <w:r w:rsidRPr="00EE1F9A">
        <w:rPr>
          <w:szCs w:val="28"/>
        </w:rPr>
        <w:t xml:space="preserve">государственной экспертизы проектной документации </w:t>
      </w:r>
      <w:r>
        <w:rPr>
          <w:szCs w:val="28"/>
        </w:rPr>
        <w:t>в отношении объектов, проектная документация по которым в соответствии с Градостроительным кодексом Российской Федерации подлежит государственной экспертизе.</w:t>
      </w:r>
    </w:p>
    <w:p w14:paraId="7AE4A8DB" w14:textId="77777777" w:rsidR="00A81F3C" w:rsidRPr="00EE1F9A" w:rsidRDefault="00A81F3C" w:rsidP="00A81F3C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EE1F9A">
        <w:rPr>
          <w:szCs w:val="28"/>
        </w:rPr>
        <w:t xml:space="preserve"> 2017 году допускается представление гарантийного письма </w:t>
      </w:r>
      <w:r>
        <w:rPr>
          <w:szCs w:val="28"/>
        </w:rPr>
        <w:t xml:space="preserve">за подписью </w:t>
      </w:r>
      <w:r w:rsidRPr="00EE1F9A">
        <w:rPr>
          <w:szCs w:val="28"/>
        </w:rPr>
        <w:t xml:space="preserve">главы </w:t>
      </w:r>
      <w:r>
        <w:rPr>
          <w:szCs w:val="28"/>
        </w:rPr>
        <w:t>администрации муниципального образования</w:t>
      </w:r>
      <w:r w:rsidRPr="00EE1F9A">
        <w:rPr>
          <w:szCs w:val="28"/>
        </w:rPr>
        <w:t xml:space="preserve"> о представлении положительного заключения государственной экспертизы до 1 марта 2018 года.</w:t>
      </w:r>
    </w:p>
    <w:p w14:paraId="312ED4D2" w14:textId="77777777" w:rsidR="00A81F3C" w:rsidRPr="00EE1F9A" w:rsidRDefault="00A81F3C" w:rsidP="00A81F3C">
      <w:pPr>
        <w:ind w:firstLine="709"/>
        <w:jc w:val="both"/>
        <w:rPr>
          <w:szCs w:val="28"/>
        </w:rPr>
      </w:pPr>
      <w:r w:rsidRPr="00EE1F9A">
        <w:rPr>
          <w:szCs w:val="28"/>
        </w:rPr>
        <w:lastRenderedPageBreak/>
        <w:t>3) Копии протоколов, отчетов, фото- и видео- материалы подтверждающие использование различных инструментов общественного участия при выборе территории благоустройства и подготовке проекта благоустройства общественной территории.</w:t>
      </w:r>
    </w:p>
    <w:p w14:paraId="6CA73F0C" w14:textId="77777777" w:rsidR="00A81F3C" w:rsidRPr="00EE1F9A" w:rsidRDefault="00A81F3C" w:rsidP="00A81F3C">
      <w:pPr>
        <w:ind w:firstLine="709"/>
        <w:jc w:val="both"/>
        <w:rPr>
          <w:szCs w:val="28"/>
        </w:rPr>
      </w:pPr>
      <w:r w:rsidRPr="00EE1F9A">
        <w:rPr>
          <w:szCs w:val="28"/>
        </w:rPr>
        <w:t>4) Копии соглашений, обязывающих хозяйствующий субъект обеспечить вложение инвестиций и/или последующее содержание территории.</w:t>
      </w:r>
    </w:p>
    <w:p w14:paraId="672AA97E" w14:textId="77777777" w:rsidR="00A81F3C" w:rsidRPr="00EE1F9A" w:rsidRDefault="00A81F3C" w:rsidP="00A81F3C">
      <w:pPr>
        <w:ind w:firstLine="709"/>
        <w:jc w:val="both"/>
        <w:rPr>
          <w:szCs w:val="28"/>
        </w:rPr>
      </w:pPr>
    </w:p>
    <w:p w14:paraId="6AB5239B" w14:textId="77777777" w:rsidR="00A81F3C" w:rsidRPr="00EE1F9A" w:rsidRDefault="00A81F3C" w:rsidP="00A81F3C">
      <w:pPr>
        <w:ind w:firstLine="709"/>
        <w:jc w:val="both"/>
      </w:pPr>
      <w:r w:rsidRPr="00EE1F9A">
        <w:t>Вид представляемых материалов:</w:t>
      </w:r>
    </w:p>
    <w:p w14:paraId="4223F389" w14:textId="77777777" w:rsidR="00A81F3C" w:rsidRPr="00EE1F9A" w:rsidRDefault="00A81F3C" w:rsidP="00A81F3C">
      <w:pPr>
        <w:ind w:firstLine="709"/>
        <w:jc w:val="both"/>
      </w:pPr>
      <w:r w:rsidRPr="00EE1F9A">
        <w:t>– анкета участника Конкурса, пояснительная записка и приложения к заявке: формат А4</w:t>
      </w:r>
      <w:r>
        <w:t>, не менее 10 страниц;</w:t>
      </w:r>
    </w:p>
    <w:p w14:paraId="78429CC4" w14:textId="77777777" w:rsidR="00A81F3C" w:rsidRPr="00EE1F9A" w:rsidRDefault="00A81F3C" w:rsidP="00A81F3C">
      <w:pPr>
        <w:ind w:firstLine="709"/>
        <w:jc w:val="both"/>
      </w:pPr>
      <w:r w:rsidRPr="00EE1F9A">
        <w:t>– дизайн-проект (проект) благоустройства: альбом формата А3, не менее 15 </w:t>
      </w:r>
      <w:r>
        <w:t>страниц.</w:t>
      </w:r>
    </w:p>
    <w:p w14:paraId="2E850EC7" w14:textId="77777777" w:rsidR="00A81F3C" w:rsidRPr="00EE1F9A" w:rsidRDefault="00A81F3C" w:rsidP="00A81F3C">
      <w:pPr>
        <w:ind w:firstLine="709"/>
        <w:jc w:val="both"/>
      </w:pPr>
    </w:p>
    <w:p w14:paraId="4194C0A2" w14:textId="568E045A" w:rsidR="00A81F3C" w:rsidRDefault="00A81F3C" w:rsidP="00A81F3C">
      <w:pPr>
        <w:ind w:firstLine="709"/>
        <w:jc w:val="both"/>
        <w:rPr>
          <w:szCs w:val="28"/>
        </w:rPr>
      </w:pPr>
      <w:r w:rsidRPr="00EE1F9A">
        <w:t>Материалы представляются на бумажном носителе в цвете в 3 экз</w:t>
      </w:r>
      <w:r>
        <w:t>емплярах</w:t>
      </w:r>
      <w:r w:rsidRPr="00EE1F9A">
        <w:t xml:space="preserve"> и на электронном носителе в формате PDF (форматы RTF, DOC, DOCX, DWG) на CD-, DVD-дисках, USB-накопителях в 2 </w:t>
      </w:r>
      <w:r w:rsidR="001A0BBB" w:rsidRPr="00EE1F9A">
        <w:t>экз</w:t>
      </w:r>
      <w:r w:rsidR="001A0BBB">
        <w:t>емплярах</w:t>
      </w:r>
      <w:bookmarkStart w:id="0" w:name="_GoBack"/>
      <w:bookmarkEnd w:id="0"/>
      <w:r>
        <w:t>.</w:t>
      </w:r>
    </w:p>
    <w:p w14:paraId="02AEE69D" w14:textId="77777777" w:rsidR="00743F4A" w:rsidRDefault="00743F4A"/>
    <w:sectPr w:rsidR="00743F4A" w:rsidSect="00D60B1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3C"/>
    <w:rsid w:val="001A0BBB"/>
    <w:rsid w:val="00743F4A"/>
    <w:rsid w:val="00A81F3C"/>
    <w:rsid w:val="00D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5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ЛЕНОК</cp:lastModifiedBy>
  <cp:revision>2</cp:revision>
  <dcterms:created xsi:type="dcterms:W3CDTF">2017-10-25T15:59:00Z</dcterms:created>
  <dcterms:modified xsi:type="dcterms:W3CDTF">2017-10-26T06:29:00Z</dcterms:modified>
</cp:coreProperties>
</file>